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3D0D3" w14:textId="281E2DFE"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92393F">
        <w:t>7</w:t>
      </w:r>
      <w:r w:rsidR="00F20F5C">
        <w:t>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7517BF" w:rsidRPr="007517BF">
        <w:t xml:space="preserve"> </w:t>
      </w:r>
      <w:r w:rsidR="007517BF" w:rsidRPr="007517BF">
        <w:rPr>
          <w:sz w:val="32"/>
          <w:szCs w:val="32"/>
        </w:rPr>
        <w:t>2203706</w:t>
      </w:r>
    </w:p>
    <w:p w14:paraId="740EFF1F" w14:textId="01568105" w:rsidR="00E90E49" w:rsidRPr="00CE0424" w:rsidRDefault="0092393F" w:rsidP="00311702">
      <w:pPr>
        <w:pStyle w:val="3GPPHeader"/>
      </w:pPr>
      <w:bookmarkStart w:id="0" w:name="_Hlk94259404"/>
      <w:r w:rsidRPr="0092393F">
        <w:t>Electronic Meeting, 21st Feb – 3rd Mar 2022</w:t>
      </w:r>
      <w:bookmarkEnd w:id="0"/>
      <w:r w:rsidR="007517BF">
        <w:t xml:space="preserve">                            </w:t>
      </w:r>
      <w:r w:rsidR="007517BF" w:rsidRPr="007517BF">
        <w:rPr>
          <w:b w:val="0"/>
          <w:bCs/>
          <w:sz w:val="20"/>
          <w:szCs w:val="16"/>
        </w:rPr>
        <w:t xml:space="preserve">Revision of </w:t>
      </w:r>
      <w:proofErr w:type="spellStart"/>
      <w:r w:rsidR="007517BF" w:rsidRPr="007517BF">
        <w:rPr>
          <w:b w:val="0"/>
          <w:bCs/>
          <w:szCs w:val="24"/>
        </w:rPr>
        <w:t>Tdoc</w:t>
      </w:r>
      <w:proofErr w:type="spellEnd"/>
      <w:r w:rsidR="007517BF" w:rsidRPr="007517BF">
        <w:rPr>
          <w:b w:val="0"/>
          <w:bCs/>
          <w:szCs w:val="24"/>
        </w:rPr>
        <w:t xml:space="preserve"> R2-2203407</w:t>
      </w:r>
    </w:p>
    <w:p w14:paraId="0287898D" w14:textId="2E5632BC" w:rsidR="00E90E49" w:rsidRPr="00493408" w:rsidRDefault="00E90E49" w:rsidP="00311702">
      <w:pPr>
        <w:pStyle w:val="3GPPHeader"/>
        <w:rPr>
          <w:sz w:val="22"/>
          <w:szCs w:val="22"/>
          <w:lang w:val="sv-SE"/>
        </w:rPr>
      </w:pPr>
      <w:r w:rsidRPr="00493408">
        <w:rPr>
          <w:sz w:val="22"/>
          <w:szCs w:val="22"/>
          <w:lang w:val="sv-SE"/>
        </w:rPr>
        <w:t>Agenda Item:</w:t>
      </w:r>
      <w:r w:rsidRPr="00493408">
        <w:rPr>
          <w:sz w:val="22"/>
          <w:szCs w:val="22"/>
          <w:lang w:val="sv-SE"/>
        </w:rPr>
        <w:tab/>
      </w:r>
      <w:r w:rsidR="006D697C">
        <w:rPr>
          <w:sz w:val="22"/>
          <w:szCs w:val="22"/>
          <w:lang w:val="sv-SE"/>
        </w:rPr>
        <w:t>6.1.4</w:t>
      </w:r>
    </w:p>
    <w:p w14:paraId="24B48CA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D851034" w14:textId="49085AEB"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1" w:name="_Hlk95725103"/>
      <w:r w:rsidR="007A1251">
        <w:rPr>
          <w:sz w:val="22"/>
          <w:szCs w:val="22"/>
        </w:rPr>
        <w:t>NS_55 in NR CA</w:t>
      </w:r>
      <w:bookmarkEnd w:id="1"/>
    </w:p>
    <w:p w14:paraId="34CB7F72" w14:textId="1BE8244E"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245A2">
        <w:rPr>
          <w:sz w:val="22"/>
          <w:szCs w:val="22"/>
        </w:rPr>
        <w:t>Discussion</w:t>
      </w:r>
    </w:p>
    <w:p w14:paraId="569B6910" w14:textId="77777777" w:rsidR="00E90E49" w:rsidRPr="00CE0424" w:rsidRDefault="00230D18" w:rsidP="00CE0424">
      <w:pPr>
        <w:pStyle w:val="Heading1"/>
      </w:pPr>
      <w:r>
        <w:t>1</w:t>
      </w:r>
      <w:r>
        <w:tab/>
      </w:r>
      <w:r w:rsidR="00E90E49" w:rsidRPr="00CE0424">
        <w:t>Introduction</w:t>
      </w:r>
    </w:p>
    <w:p w14:paraId="3AEA2BF7" w14:textId="41391BC5" w:rsidR="00DF3A90" w:rsidRPr="00A1115A" w:rsidRDefault="004B0D4E" w:rsidP="005B4323">
      <w:pPr>
        <w:pStyle w:val="BodyText"/>
      </w:pPr>
      <w:r>
        <w:t>In this document, we discuss</w:t>
      </w:r>
      <w:r w:rsidR="00A828F2">
        <w:t xml:space="preserve"> a</w:t>
      </w:r>
      <w:r w:rsidR="00260AB3">
        <w:t>n inconsistency f</w:t>
      </w:r>
      <w:r w:rsidR="005B4323">
        <w:t xml:space="preserve">or NR CA, related to the agreed solution for </w:t>
      </w:r>
      <w:r w:rsidR="005B4323">
        <w:rPr>
          <w:lang w:eastAsia="en-US"/>
        </w:rPr>
        <w:t>extended use of band n77 in the USA.</w:t>
      </w:r>
      <w:bookmarkStart w:id="2" w:name="_Ref178064866"/>
    </w:p>
    <w:p w14:paraId="471E2622" w14:textId="7C8272FE" w:rsidR="004000E8" w:rsidRDefault="00230D18" w:rsidP="00CE0424">
      <w:pPr>
        <w:pStyle w:val="Heading1"/>
      </w:pPr>
      <w:r>
        <w:t>2</w:t>
      </w:r>
      <w:r>
        <w:tab/>
      </w:r>
      <w:r w:rsidR="004000E8" w:rsidRPr="00CE0424">
        <w:t>Discussion</w:t>
      </w:r>
      <w:bookmarkEnd w:id="2"/>
    </w:p>
    <w:p w14:paraId="2279C644" w14:textId="67C8312E" w:rsidR="00EA43AD" w:rsidRDefault="009C529F" w:rsidP="00742BF4">
      <w:pPr>
        <w:pStyle w:val="Heading2"/>
      </w:pPr>
      <w:r>
        <w:rPr>
          <w:lang w:eastAsia="en-US"/>
        </w:rPr>
        <w:t>2.1</w:t>
      </w:r>
      <w:r w:rsidR="00742BF4">
        <w:rPr>
          <w:lang w:eastAsia="en-US"/>
        </w:rPr>
        <w:tab/>
      </w:r>
      <w:r>
        <w:rPr>
          <w:lang w:eastAsia="en-US"/>
        </w:rPr>
        <w:t>Solution for extended use of band n77 in the USA</w:t>
      </w:r>
    </w:p>
    <w:p w14:paraId="51D03237" w14:textId="703015D0" w:rsidR="00F069CE" w:rsidRDefault="00DF3A90" w:rsidP="00B303C7">
      <w:pPr>
        <w:rPr>
          <w:rFonts w:ascii="Calibri" w:hAnsi="Calibri" w:cs="Calibri"/>
          <w:sz w:val="22"/>
          <w:szCs w:val="22"/>
          <w:lang w:val="en-US" w:eastAsia="en-US"/>
        </w:rPr>
      </w:pPr>
      <w:r>
        <w:rPr>
          <w:rFonts w:asciiTheme="minorHAnsi" w:hAnsiTheme="minorHAnsi" w:cstheme="minorBidi"/>
          <w:sz w:val="22"/>
          <w:szCs w:val="22"/>
          <w:lang w:eastAsia="en-US"/>
        </w:rPr>
        <w:t xml:space="preserve">In Q3 2021, RAN2/RAN4 and RAN agreed on solution to </w:t>
      </w:r>
      <w:r w:rsidR="00D34A18">
        <w:rPr>
          <w:rFonts w:asciiTheme="minorHAnsi" w:hAnsiTheme="minorHAnsi" w:cstheme="minorBidi"/>
          <w:sz w:val="22"/>
          <w:szCs w:val="22"/>
          <w:lang w:eastAsia="en-US"/>
        </w:rPr>
        <w:t xml:space="preserve">the </w:t>
      </w:r>
      <w:r>
        <w:rPr>
          <w:rFonts w:asciiTheme="minorHAnsi" w:hAnsiTheme="minorHAnsi" w:cstheme="minorBidi"/>
          <w:sz w:val="22"/>
          <w:szCs w:val="22"/>
          <w:lang w:eastAsia="en-US"/>
        </w:rPr>
        <w:t xml:space="preserve">extended use of </w:t>
      </w:r>
      <w:r w:rsidR="00D34A18">
        <w:rPr>
          <w:rFonts w:asciiTheme="minorHAnsi" w:hAnsiTheme="minorHAnsi" w:cstheme="minorBidi"/>
          <w:sz w:val="22"/>
          <w:szCs w:val="22"/>
          <w:lang w:eastAsia="en-US"/>
        </w:rPr>
        <w:t>band n77 in the USA. Band n77 (</w:t>
      </w:r>
      <w:r w:rsidR="00D34A18" w:rsidRPr="00A1115A">
        <w:t>3300 MHz – 4200 MHz</w:t>
      </w:r>
      <w:r w:rsidR="00D34A18">
        <w:rPr>
          <w:rFonts w:asciiTheme="minorHAnsi" w:hAnsiTheme="minorHAnsi" w:cstheme="minorBidi"/>
          <w:sz w:val="22"/>
          <w:szCs w:val="22"/>
          <w:lang w:eastAsia="en-US"/>
        </w:rPr>
        <w:t xml:space="preserve">) was originally restricted to </w:t>
      </w:r>
      <w:r w:rsidR="00D34A18">
        <w:rPr>
          <w:rFonts w:ascii="Calibri" w:hAnsi="Calibri" w:cs="Calibri"/>
          <w:sz w:val="22"/>
          <w:szCs w:val="22"/>
          <w:lang w:val="en-US" w:eastAsia="en-US"/>
        </w:rPr>
        <w:t xml:space="preserve">operations in the range </w:t>
      </w:r>
      <w:r w:rsidR="007517BF" w:rsidRPr="008C0562">
        <w:rPr>
          <w:rFonts w:ascii="Calibri" w:hAnsi="Calibri" w:cs="Calibri"/>
          <w:sz w:val="22"/>
          <w:szCs w:val="22"/>
          <w:highlight w:val="cyan"/>
          <w:lang w:val="en-US" w:eastAsia="en-US"/>
        </w:rPr>
        <w:t>3700</w:t>
      </w:r>
      <w:r w:rsidR="00D34A18" w:rsidRPr="008C0562">
        <w:rPr>
          <w:rFonts w:ascii="Calibri" w:hAnsi="Calibri" w:cs="Calibri"/>
          <w:sz w:val="22"/>
          <w:szCs w:val="22"/>
          <w:highlight w:val="cyan"/>
          <w:lang w:val="en-US" w:eastAsia="en-US"/>
        </w:rPr>
        <w:t>–</w:t>
      </w:r>
      <w:r w:rsidR="007517BF" w:rsidRPr="008C0562">
        <w:rPr>
          <w:rFonts w:ascii="Calibri" w:hAnsi="Calibri" w:cs="Calibri"/>
          <w:sz w:val="22"/>
          <w:szCs w:val="22"/>
          <w:highlight w:val="cyan"/>
          <w:lang w:val="en-US" w:eastAsia="en-US"/>
        </w:rPr>
        <w:t>3980</w:t>
      </w:r>
      <w:r w:rsidR="007517BF">
        <w:rPr>
          <w:rFonts w:ascii="Calibri" w:hAnsi="Calibri" w:cs="Calibri"/>
          <w:sz w:val="22"/>
          <w:szCs w:val="22"/>
          <w:lang w:val="en-US" w:eastAsia="en-US"/>
        </w:rPr>
        <w:t xml:space="preserve"> </w:t>
      </w:r>
      <w:r w:rsidR="00D34A18">
        <w:rPr>
          <w:rFonts w:ascii="Calibri" w:hAnsi="Calibri" w:cs="Calibri"/>
          <w:sz w:val="22"/>
          <w:szCs w:val="22"/>
          <w:lang w:val="en-US" w:eastAsia="en-US"/>
        </w:rPr>
        <w:t>MHz in the USA</w:t>
      </w:r>
      <w:r w:rsidR="00B941B2">
        <w:rPr>
          <w:rFonts w:ascii="Calibri" w:hAnsi="Calibri" w:cs="Calibri"/>
          <w:sz w:val="22"/>
          <w:szCs w:val="22"/>
          <w:lang w:val="en-US" w:eastAsia="en-US"/>
        </w:rPr>
        <w:t xml:space="preserve"> (C-band</w:t>
      </w:r>
      <w:proofErr w:type="gramStart"/>
      <w:r w:rsidR="00B941B2">
        <w:rPr>
          <w:rFonts w:ascii="Calibri" w:hAnsi="Calibri" w:cs="Calibri"/>
          <w:sz w:val="22"/>
          <w:szCs w:val="22"/>
          <w:lang w:val="en-US" w:eastAsia="en-US"/>
        </w:rPr>
        <w:t>)</w:t>
      </w:r>
      <w:r w:rsidR="00D34A18">
        <w:rPr>
          <w:rFonts w:ascii="Calibri" w:hAnsi="Calibri" w:cs="Calibri"/>
          <w:sz w:val="22"/>
          <w:szCs w:val="22"/>
          <w:lang w:val="en-US" w:eastAsia="en-US"/>
        </w:rPr>
        <w:t>, but</w:t>
      </w:r>
      <w:proofErr w:type="gramEnd"/>
      <w:r w:rsidR="00D34A18">
        <w:rPr>
          <w:rFonts w:ascii="Calibri" w:hAnsi="Calibri" w:cs="Calibri"/>
          <w:sz w:val="22"/>
          <w:szCs w:val="22"/>
          <w:lang w:val="en-US" w:eastAsia="en-US"/>
        </w:rPr>
        <w:t xml:space="preserve"> opened up for operation also in the</w:t>
      </w:r>
      <w:r w:rsidR="00D34A18" w:rsidRPr="00D34A18">
        <w:rPr>
          <w:rFonts w:ascii="Calibri" w:hAnsi="Calibri" w:cs="Calibri"/>
          <w:sz w:val="22"/>
          <w:szCs w:val="22"/>
          <w:lang w:val="en-US" w:eastAsia="en-US"/>
        </w:rPr>
        <w:t xml:space="preserve"> </w:t>
      </w:r>
      <w:r w:rsidR="00D34A18">
        <w:rPr>
          <w:rFonts w:ascii="Calibri" w:hAnsi="Calibri" w:cs="Calibri"/>
          <w:sz w:val="22"/>
          <w:szCs w:val="22"/>
          <w:lang w:val="en-US" w:eastAsia="en-US"/>
        </w:rPr>
        <w:t xml:space="preserve">range </w:t>
      </w:r>
      <w:r w:rsidR="007517BF" w:rsidRPr="008C0562">
        <w:rPr>
          <w:rFonts w:ascii="Calibri" w:hAnsi="Calibri" w:cs="Calibri"/>
          <w:sz w:val="22"/>
          <w:szCs w:val="22"/>
          <w:highlight w:val="cyan"/>
          <w:lang w:val="en-US" w:eastAsia="en-US"/>
        </w:rPr>
        <w:t>3450</w:t>
      </w:r>
      <w:r w:rsidR="00D34A18" w:rsidRPr="008C0562">
        <w:rPr>
          <w:rFonts w:ascii="Calibri" w:hAnsi="Calibri" w:cs="Calibri"/>
          <w:sz w:val="22"/>
          <w:szCs w:val="22"/>
          <w:highlight w:val="cyan"/>
          <w:lang w:val="en-US" w:eastAsia="en-US"/>
        </w:rPr>
        <w:t>-</w:t>
      </w:r>
      <w:r w:rsidR="007517BF" w:rsidRPr="008C0562">
        <w:rPr>
          <w:rFonts w:ascii="Calibri" w:hAnsi="Calibri" w:cs="Calibri"/>
          <w:sz w:val="22"/>
          <w:szCs w:val="22"/>
          <w:highlight w:val="cyan"/>
          <w:lang w:val="en-US" w:eastAsia="en-US"/>
        </w:rPr>
        <w:t>3550</w:t>
      </w:r>
      <w:r w:rsidR="007517BF">
        <w:rPr>
          <w:rFonts w:ascii="Calibri" w:hAnsi="Calibri" w:cs="Calibri"/>
          <w:sz w:val="22"/>
          <w:szCs w:val="22"/>
          <w:lang w:val="en-US" w:eastAsia="en-US"/>
        </w:rPr>
        <w:t xml:space="preserve"> </w:t>
      </w:r>
      <w:r w:rsidR="00D34A18" w:rsidRPr="00D34A18">
        <w:rPr>
          <w:rFonts w:ascii="Calibri" w:hAnsi="Calibri" w:cs="Calibri"/>
          <w:sz w:val="22"/>
          <w:szCs w:val="22"/>
          <w:lang w:val="en-US" w:eastAsia="en-US"/>
        </w:rPr>
        <w:t>MHz</w:t>
      </w:r>
      <w:r w:rsidR="00B941B2">
        <w:rPr>
          <w:rFonts w:ascii="Calibri" w:hAnsi="Calibri" w:cs="Calibri"/>
          <w:sz w:val="22"/>
          <w:szCs w:val="22"/>
          <w:lang w:val="en-US" w:eastAsia="en-US"/>
        </w:rPr>
        <w:t xml:space="preserve"> (DoD-band)</w:t>
      </w:r>
      <w:r w:rsidR="00D34A18">
        <w:rPr>
          <w:rFonts w:ascii="Calibri" w:hAnsi="Calibri" w:cs="Calibri"/>
          <w:sz w:val="22"/>
          <w:szCs w:val="22"/>
          <w:lang w:val="en-US" w:eastAsia="en-US"/>
        </w:rPr>
        <w:t>.</w:t>
      </w:r>
    </w:p>
    <w:p w14:paraId="714A1EF8" w14:textId="2577D490" w:rsidR="00F069CE" w:rsidRDefault="00F069CE" w:rsidP="00B303C7">
      <w:pPr>
        <w:rPr>
          <w:rFonts w:ascii="Calibri" w:hAnsi="Calibri" w:cs="Calibri"/>
          <w:sz w:val="22"/>
          <w:szCs w:val="22"/>
          <w:lang w:val="en-US" w:eastAsia="en-US"/>
        </w:rPr>
      </w:pPr>
      <w:bookmarkStart w:id="3" w:name="_Hlk95200932"/>
      <w:r>
        <w:rPr>
          <w:rFonts w:ascii="Calibri" w:hAnsi="Calibri" w:cs="Calibri"/>
          <w:sz w:val="22"/>
          <w:szCs w:val="22"/>
          <w:lang w:val="en-US" w:eastAsia="en-US"/>
        </w:rPr>
        <w:t>The solution included introduction of</w:t>
      </w:r>
      <w:r w:rsidR="000B15DF">
        <w:rPr>
          <w:rFonts w:ascii="Calibri" w:hAnsi="Calibri" w:cs="Calibri"/>
          <w:sz w:val="22"/>
          <w:szCs w:val="22"/>
          <w:lang w:val="en-US" w:eastAsia="en-US"/>
        </w:rPr>
        <w:t>:</w:t>
      </w:r>
    </w:p>
    <w:p w14:paraId="38811D69" w14:textId="5EB29099" w:rsidR="0099778E" w:rsidRPr="0099778E" w:rsidRDefault="000B15DF" w:rsidP="0099778E">
      <w:pPr>
        <w:pStyle w:val="BodyText"/>
        <w:numPr>
          <w:ilvl w:val="0"/>
          <w:numId w:val="30"/>
        </w:numPr>
        <w:rPr>
          <w:color w:val="7030A0"/>
        </w:rPr>
      </w:pPr>
      <w:r>
        <w:rPr>
          <w:rFonts w:ascii="Calibri" w:hAnsi="Calibri" w:cs="Calibri"/>
          <w:sz w:val="22"/>
          <w:szCs w:val="22"/>
          <w:lang w:val="en-US" w:eastAsia="en-US"/>
        </w:rPr>
        <w:t>A</w:t>
      </w:r>
      <w:r w:rsidR="00F069CE" w:rsidRPr="007B4EBF">
        <w:rPr>
          <w:rFonts w:ascii="Calibri" w:hAnsi="Calibri" w:cs="Calibri"/>
          <w:sz w:val="22"/>
          <w:szCs w:val="22"/>
          <w:lang w:val="en-US" w:eastAsia="en-US"/>
        </w:rPr>
        <w:t xml:space="preserve"> new UE capability (</w:t>
      </w:r>
      <w:r w:rsidR="00F069CE" w:rsidRPr="00727DF7">
        <w:rPr>
          <w:rFonts w:cs="Calibri"/>
          <w:b/>
          <w:bCs/>
          <w:lang w:val="en-US"/>
        </w:rPr>
        <w:t>extendedBand-n77-r16</w:t>
      </w:r>
      <w:r w:rsidR="00F069CE" w:rsidRPr="007B4EBF">
        <w:rPr>
          <w:rFonts w:ascii="Calibri" w:hAnsi="Calibri" w:cs="Calibri"/>
          <w:sz w:val="22"/>
          <w:szCs w:val="22"/>
          <w:lang w:val="en-US" w:eastAsia="en-US"/>
        </w:rPr>
        <w:t xml:space="preserve">) </w:t>
      </w:r>
      <w:r w:rsidR="00F069CE" w:rsidRPr="007B4EBF">
        <w:rPr>
          <w:rFonts w:cs="Calibri"/>
          <w:lang w:val="en-US"/>
        </w:rPr>
        <w:t>indicated by UE that support both the original n77 range</w:t>
      </w:r>
      <w:r w:rsidR="00B941B2">
        <w:rPr>
          <w:rFonts w:cs="Calibri"/>
          <w:lang w:val="en-US"/>
        </w:rPr>
        <w:t xml:space="preserve"> (C-band)</w:t>
      </w:r>
      <w:r w:rsidR="00F069CE" w:rsidRPr="007B4EBF">
        <w:rPr>
          <w:rFonts w:cs="Calibri"/>
          <w:lang w:val="en-US"/>
        </w:rPr>
        <w:t xml:space="preserve"> and the added range </w:t>
      </w:r>
      <w:r w:rsidR="00B941B2">
        <w:rPr>
          <w:rFonts w:cs="Calibri"/>
          <w:lang w:val="en-US"/>
        </w:rPr>
        <w:t xml:space="preserve">(DoD-band) </w:t>
      </w:r>
      <w:r w:rsidR="00F069CE" w:rsidRPr="007B4EBF">
        <w:rPr>
          <w:rFonts w:cs="Calibri"/>
          <w:lang w:val="en-US"/>
        </w:rPr>
        <w:t>in the USA</w:t>
      </w:r>
      <w:r w:rsidR="0099778E">
        <w:rPr>
          <w:rFonts w:cs="Calibri"/>
          <w:lang w:val="en-US"/>
        </w:rPr>
        <w:t>. From TS 38.301:</w:t>
      </w:r>
      <w:r w:rsidR="0099778E">
        <w:rPr>
          <w:rFonts w:cs="Calibri"/>
          <w:lang w:val="en-US"/>
        </w:rPr>
        <w:br/>
      </w:r>
      <w:r w:rsidR="0099778E">
        <w:rPr>
          <w:rFonts w:cs="Calibri"/>
          <w:lang w:val="en-US"/>
        </w:rPr>
        <w:br/>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9778E" w:rsidRPr="0099778E" w14:paraId="582BAC65" w14:textId="77777777" w:rsidTr="008648C1">
        <w:trPr>
          <w:cantSplit/>
          <w:tblHeader/>
        </w:trPr>
        <w:tc>
          <w:tcPr>
            <w:tcW w:w="6917" w:type="dxa"/>
          </w:tcPr>
          <w:p w14:paraId="4C520FFF" w14:textId="77777777" w:rsidR="0099778E" w:rsidRPr="0099778E" w:rsidRDefault="0099778E" w:rsidP="008648C1">
            <w:pPr>
              <w:pStyle w:val="TAL"/>
              <w:rPr>
                <w:b/>
                <w:i/>
                <w:color w:val="7030A0"/>
              </w:rPr>
            </w:pPr>
            <w:r w:rsidRPr="0099778E">
              <w:rPr>
                <w:b/>
                <w:i/>
                <w:color w:val="7030A0"/>
              </w:rPr>
              <w:t>extendedBand-n77-r16</w:t>
            </w:r>
          </w:p>
          <w:p w14:paraId="033C9517" w14:textId="77777777" w:rsidR="0099778E" w:rsidRPr="0099778E" w:rsidRDefault="0099778E" w:rsidP="008648C1">
            <w:pPr>
              <w:pStyle w:val="TAL"/>
              <w:rPr>
                <w:bCs/>
                <w:iCs/>
                <w:color w:val="7030A0"/>
              </w:rPr>
            </w:pPr>
            <w:r w:rsidRPr="0099778E">
              <w:rPr>
                <w:noProof/>
                <w:color w:val="7030A0"/>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p>
        </w:tc>
        <w:tc>
          <w:tcPr>
            <w:tcW w:w="709" w:type="dxa"/>
          </w:tcPr>
          <w:p w14:paraId="4630329A" w14:textId="77777777" w:rsidR="0099778E" w:rsidRPr="0099778E" w:rsidRDefault="0099778E" w:rsidP="008648C1">
            <w:pPr>
              <w:pStyle w:val="TAL"/>
              <w:jc w:val="center"/>
              <w:rPr>
                <w:color w:val="7030A0"/>
              </w:rPr>
            </w:pPr>
            <w:r w:rsidRPr="0099778E">
              <w:rPr>
                <w:color w:val="7030A0"/>
              </w:rPr>
              <w:t>UE</w:t>
            </w:r>
          </w:p>
        </w:tc>
        <w:tc>
          <w:tcPr>
            <w:tcW w:w="567" w:type="dxa"/>
          </w:tcPr>
          <w:p w14:paraId="42120DF9" w14:textId="77777777" w:rsidR="0099778E" w:rsidRPr="0099778E" w:rsidRDefault="0099778E" w:rsidP="008648C1">
            <w:pPr>
              <w:pStyle w:val="TAL"/>
              <w:jc w:val="center"/>
              <w:rPr>
                <w:color w:val="7030A0"/>
              </w:rPr>
            </w:pPr>
            <w:r w:rsidRPr="0099778E">
              <w:rPr>
                <w:color w:val="7030A0"/>
              </w:rPr>
              <w:t>No</w:t>
            </w:r>
          </w:p>
        </w:tc>
        <w:tc>
          <w:tcPr>
            <w:tcW w:w="709" w:type="dxa"/>
          </w:tcPr>
          <w:p w14:paraId="49AED3A3" w14:textId="77777777" w:rsidR="0099778E" w:rsidRPr="0099778E" w:rsidRDefault="0099778E" w:rsidP="008648C1">
            <w:pPr>
              <w:pStyle w:val="TAL"/>
              <w:jc w:val="center"/>
              <w:rPr>
                <w:color w:val="7030A0"/>
              </w:rPr>
            </w:pPr>
            <w:r w:rsidRPr="0099778E">
              <w:rPr>
                <w:color w:val="7030A0"/>
              </w:rPr>
              <w:t>No</w:t>
            </w:r>
          </w:p>
        </w:tc>
        <w:tc>
          <w:tcPr>
            <w:tcW w:w="728" w:type="dxa"/>
          </w:tcPr>
          <w:p w14:paraId="52F9E74F" w14:textId="77777777" w:rsidR="0099778E" w:rsidRPr="0099778E" w:rsidRDefault="0099778E" w:rsidP="008648C1">
            <w:pPr>
              <w:pStyle w:val="TAL"/>
              <w:jc w:val="center"/>
              <w:rPr>
                <w:color w:val="7030A0"/>
              </w:rPr>
            </w:pPr>
            <w:r w:rsidRPr="0099778E">
              <w:rPr>
                <w:color w:val="7030A0"/>
              </w:rPr>
              <w:t>No</w:t>
            </w:r>
          </w:p>
        </w:tc>
      </w:tr>
    </w:tbl>
    <w:p w14:paraId="33446A3A" w14:textId="462A74CC" w:rsidR="00F069CE" w:rsidRPr="0099778E" w:rsidRDefault="0099778E" w:rsidP="0099778E">
      <w:pPr>
        <w:rPr>
          <w:rFonts w:cs="Calibri"/>
          <w:lang w:val="en-US"/>
        </w:rPr>
      </w:pPr>
      <w:r w:rsidRPr="0099778E">
        <w:rPr>
          <w:rFonts w:cs="Calibri"/>
          <w:lang w:val="en-US"/>
        </w:rPr>
        <w:br/>
      </w:r>
    </w:p>
    <w:p w14:paraId="4108C1D2" w14:textId="136A087F" w:rsidR="00AF5FD2" w:rsidRPr="0099778E" w:rsidRDefault="000B15DF" w:rsidP="000B15DF">
      <w:pPr>
        <w:pStyle w:val="ListParagraph"/>
        <w:numPr>
          <w:ilvl w:val="0"/>
          <w:numId w:val="30"/>
        </w:numPr>
        <w:rPr>
          <w:rFonts w:cs="Calibri"/>
          <w:lang w:val="en-US"/>
        </w:rPr>
      </w:pPr>
      <w:r>
        <w:rPr>
          <w:rFonts w:cs="Calibri"/>
          <w:lang w:val="en-US"/>
        </w:rPr>
        <w:t>A</w:t>
      </w:r>
      <w:r w:rsidR="00F069CE" w:rsidRPr="007B4EBF">
        <w:rPr>
          <w:rFonts w:cs="Calibri"/>
          <w:lang w:val="en-US"/>
        </w:rPr>
        <w:t xml:space="preserve"> new NS value (</w:t>
      </w:r>
      <w:r w:rsidR="00F069CE" w:rsidRPr="00727DF7">
        <w:rPr>
          <w:rFonts w:cs="Calibri"/>
          <w:b/>
          <w:bCs/>
          <w:lang w:val="en-US"/>
        </w:rPr>
        <w:t>NS_55</w:t>
      </w:r>
      <w:r w:rsidR="00F069CE" w:rsidRPr="007B4EBF">
        <w:rPr>
          <w:rFonts w:cs="Calibri"/>
          <w:lang w:val="en-US"/>
        </w:rPr>
        <w:t xml:space="preserve">), indicated in </w:t>
      </w:r>
      <w:r w:rsidR="005C6CC8" w:rsidRPr="007B4EBF">
        <w:rPr>
          <w:rFonts w:cs="Calibri"/>
          <w:lang w:val="en-US"/>
        </w:rPr>
        <w:t>system information</w:t>
      </w:r>
      <w:r w:rsidR="00F069CE" w:rsidRPr="007B4EBF">
        <w:rPr>
          <w:rFonts w:cs="Calibri"/>
          <w:lang w:val="en-US"/>
        </w:rPr>
        <w:t xml:space="preserve"> in </w:t>
      </w:r>
      <w:r w:rsidR="00B941B2">
        <w:rPr>
          <w:rFonts w:cs="Calibri"/>
          <w:lang w:val="en-US"/>
        </w:rPr>
        <w:t xml:space="preserve">DoD-band </w:t>
      </w:r>
      <w:r w:rsidR="00F069CE" w:rsidRPr="007B4EBF">
        <w:rPr>
          <w:rFonts w:cs="Calibri"/>
          <w:lang w:val="en-US"/>
        </w:rPr>
        <w:t xml:space="preserve">cells </w:t>
      </w:r>
      <w:r w:rsidR="00B941B2">
        <w:rPr>
          <w:rFonts w:cs="Calibri"/>
          <w:lang w:val="en-US"/>
        </w:rPr>
        <w:t>(</w:t>
      </w:r>
      <w:r w:rsidR="00F069CE" w:rsidRPr="007B4EBF">
        <w:rPr>
          <w:rFonts w:cs="Calibri"/>
          <w:lang w:val="en-US"/>
        </w:rPr>
        <w:t xml:space="preserve">operating in the new range </w:t>
      </w:r>
      <w:r w:rsidR="007517BF" w:rsidRPr="008C0562">
        <w:rPr>
          <w:rFonts w:cs="Calibri"/>
          <w:highlight w:val="cyan"/>
          <w:lang w:val="en-US"/>
        </w:rPr>
        <w:t>3450</w:t>
      </w:r>
      <w:r w:rsidR="00F069CE" w:rsidRPr="008C0562">
        <w:rPr>
          <w:rFonts w:cs="Calibri"/>
          <w:highlight w:val="cyan"/>
          <w:lang w:val="en-US"/>
        </w:rPr>
        <w:t>-</w:t>
      </w:r>
      <w:r w:rsidR="007517BF" w:rsidRPr="008C0562">
        <w:rPr>
          <w:rFonts w:cs="Calibri"/>
          <w:highlight w:val="cyan"/>
          <w:lang w:val="en-US"/>
        </w:rPr>
        <w:t>3550</w:t>
      </w:r>
      <w:r w:rsidR="007517BF">
        <w:rPr>
          <w:rFonts w:cs="Calibri"/>
          <w:lang w:val="en-US"/>
        </w:rPr>
        <w:t xml:space="preserve"> </w:t>
      </w:r>
      <w:r w:rsidR="00F069CE" w:rsidRPr="007B4EBF">
        <w:rPr>
          <w:rFonts w:cs="Calibri"/>
          <w:lang w:val="en-US"/>
        </w:rPr>
        <w:t>MHz</w:t>
      </w:r>
      <w:r w:rsidR="00B941B2">
        <w:rPr>
          <w:rFonts w:cs="Calibri"/>
          <w:lang w:val="en-US"/>
        </w:rPr>
        <w:t>)</w:t>
      </w:r>
      <w:r w:rsidR="00F069CE" w:rsidRPr="007B4EBF">
        <w:rPr>
          <w:rFonts w:cs="Calibri"/>
          <w:lang w:val="en-US"/>
        </w:rPr>
        <w:t>. This prevent</w:t>
      </w:r>
      <w:r w:rsidR="005C6CC8" w:rsidRPr="007B4EBF">
        <w:rPr>
          <w:rFonts w:cs="Calibri"/>
          <w:lang w:val="en-US"/>
        </w:rPr>
        <w:t>s</w:t>
      </w:r>
      <w:r w:rsidR="00F069CE" w:rsidRPr="007B4EBF">
        <w:rPr>
          <w:rFonts w:cs="Calibri"/>
          <w:lang w:val="en-US"/>
        </w:rPr>
        <w:t xml:space="preserve"> </w:t>
      </w:r>
      <w:r w:rsidR="005C6CC8" w:rsidRPr="007B4EBF">
        <w:rPr>
          <w:rFonts w:cs="Calibri"/>
          <w:lang w:val="en-US"/>
        </w:rPr>
        <w:t>idle mode UE</w:t>
      </w:r>
      <w:r w:rsidR="00F069CE" w:rsidRPr="007B4EBF">
        <w:rPr>
          <w:rFonts w:cs="Calibri"/>
          <w:lang w:val="en-US"/>
        </w:rPr>
        <w:t xml:space="preserve"> that do not indicate support </w:t>
      </w:r>
      <w:r w:rsidR="005C6CC8" w:rsidRPr="007B4EBF">
        <w:rPr>
          <w:rFonts w:cs="Calibri"/>
          <w:lang w:val="en-US"/>
        </w:rPr>
        <w:t xml:space="preserve">of the </w:t>
      </w:r>
      <w:r w:rsidR="005C6CC8" w:rsidRPr="00B941B2">
        <w:rPr>
          <w:rFonts w:cs="Calibri"/>
          <w:i/>
          <w:iCs/>
          <w:lang w:val="en-US"/>
        </w:rPr>
        <w:t>extendedBand-n77-r16</w:t>
      </w:r>
      <w:r w:rsidR="005C6CC8" w:rsidRPr="007B4EBF">
        <w:rPr>
          <w:rFonts w:cs="Calibri"/>
          <w:lang w:val="en-US"/>
        </w:rPr>
        <w:t xml:space="preserve"> to camp and access a </w:t>
      </w:r>
      <w:r w:rsidR="00B941B2">
        <w:rPr>
          <w:rFonts w:cs="Calibri"/>
          <w:lang w:val="en-US"/>
        </w:rPr>
        <w:t xml:space="preserve">DoD-band </w:t>
      </w:r>
      <w:r w:rsidR="005C6CC8" w:rsidRPr="007B4EBF">
        <w:rPr>
          <w:rFonts w:cs="Calibri"/>
          <w:lang w:val="en-US"/>
        </w:rPr>
        <w:t xml:space="preserve">cell. A network cannot allocate resources in this cell, and existing mobility procedures would fail. </w:t>
      </w:r>
      <w:r w:rsidR="00F069CE" w:rsidRPr="007B4EBF">
        <w:rPr>
          <w:rFonts w:cs="Calibri"/>
          <w:lang w:val="en-US"/>
        </w:rPr>
        <w:t xml:space="preserve">It should be noted </w:t>
      </w:r>
      <w:r w:rsidR="005C6CC8" w:rsidRPr="007B4EBF">
        <w:rPr>
          <w:rFonts w:cs="Calibri"/>
          <w:lang w:val="en-US"/>
        </w:rPr>
        <w:t xml:space="preserve">that the NS value itself does not introduce any UE requirements on </w:t>
      </w:r>
      <w:r w:rsidR="005C6CC8" w:rsidRPr="007B4EBF">
        <w:t>additional spurious emission and maximum output power reduction</w:t>
      </w:r>
      <w:r w:rsidR="005C6CC8" w:rsidRPr="007B4EBF">
        <w:rPr>
          <w:lang w:val="sv-SE"/>
        </w:rPr>
        <w:t xml:space="preserve">, which is the </w:t>
      </w:r>
      <w:r w:rsidR="001C5122" w:rsidRPr="007B4EBF">
        <w:rPr>
          <w:lang w:val="sv-SE"/>
        </w:rPr>
        <w:t>normal usage of NS values</w:t>
      </w:r>
      <w:r w:rsidR="001C5122">
        <w:rPr>
          <w:lang w:val="sv-SE"/>
        </w:rPr>
        <w:t>.</w:t>
      </w:r>
      <w:r>
        <w:rPr>
          <w:lang w:val="sv-SE"/>
        </w:rPr>
        <w:br/>
        <w:t>From 38.101-1:</w:t>
      </w:r>
    </w:p>
    <w:p w14:paraId="0D347BEE" w14:textId="270C4167" w:rsidR="0099778E" w:rsidRDefault="0099778E" w:rsidP="0099778E">
      <w:pPr>
        <w:ind w:left="360"/>
        <w:rPr>
          <w:rFonts w:cs="Calibri"/>
          <w:lang w:val="en-US"/>
        </w:rPr>
      </w:pPr>
    </w:p>
    <w:p w14:paraId="2ECA57E4" w14:textId="77777777" w:rsidR="000B15DF" w:rsidRPr="00A1115A" w:rsidRDefault="000B15DF" w:rsidP="000B15DF">
      <w:pPr>
        <w:pStyle w:val="TH"/>
      </w:pPr>
      <w:r w:rsidRPr="00A1115A">
        <w:lastRenderedPageBreak/>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0B15DF" w:rsidRPr="00A1115A" w14:paraId="47F7C07C" w14:textId="77777777" w:rsidTr="008648C1">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239A99FA" w14:textId="77777777" w:rsidR="000B15DF" w:rsidRPr="00A1115A" w:rsidRDefault="000B15DF" w:rsidP="008648C1">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7D11D59F" w14:textId="77777777" w:rsidR="000B15DF" w:rsidRPr="00A1115A" w:rsidRDefault="000B15DF" w:rsidP="008648C1">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303D31BE" w14:textId="77777777" w:rsidR="000B15DF" w:rsidRPr="00A1115A" w:rsidRDefault="000B15DF" w:rsidP="008648C1">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36AA1EF7" w14:textId="77777777" w:rsidR="000B15DF" w:rsidRPr="00A1115A" w:rsidRDefault="000B15DF" w:rsidP="008648C1">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3772B482" w14:textId="77777777" w:rsidR="000B15DF" w:rsidRPr="00A1115A" w:rsidRDefault="000B15DF" w:rsidP="008648C1">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4683C3B5" w14:textId="77777777" w:rsidR="000B15DF" w:rsidRPr="00A1115A" w:rsidRDefault="000B15DF" w:rsidP="008648C1">
            <w:pPr>
              <w:pStyle w:val="TAH"/>
            </w:pPr>
            <w:r w:rsidRPr="00A1115A">
              <w:t>A-MPR (dB)</w:t>
            </w:r>
          </w:p>
        </w:tc>
      </w:tr>
      <w:tr w:rsidR="000B15DF" w:rsidRPr="00A1115A" w14:paraId="5478F768" w14:textId="77777777" w:rsidTr="008648C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6A024B3" w14:textId="77777777" w:rsidR="000B15DF" w:rsidRDefault="000B15DF" w:rsidP="008648C1">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48AC9DBA" w14:textId="77777777" w:rsidR="000B15DF" w:rsidRPr="005A2E4E" w:rsidRDefault="000B15DF" w:rsidP="008648C1">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212BB2FA" w14:textId="77777777" w:rsidR="000B15DF" w:rsidRPr="00AA7FAB" w:rsidRDefault="000B15DF" w:rsidP="008648C1">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247DE276" w14:textId="77777777" w:rsidR="000B15DF" w:rsidRDefault="000B15DF" w:rsidP="008648C1">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0C6580D8" w14:textId="77777777" w:rsidR="000B15DF" w:rsidRPr="00A1115A" w:rsidRDefault="000B15DF" w:rsidP="008648C1">
            <w:pPr>
              <w:pStyle w:val="TAC"/>
            </w:pPr>
          </w:p>
        </w:tc>
        <w:tc>
          <w:tcPr>
            <w:tcW w:w="1423" w:type="dxa"/>
            <w:tcBorders>
              <w:top w:val="single" w:sz="4" w:space="0" w:color="auto"/>
              <w:left w:val="single" w:sz="4" w:space="0" w:color="auto"/>
              <w:bottom w:val="single" w:sz="4" w:space="0" w:color="auto"/>
              <w:right w:val="single" w:sz="4" w:space="0" w:color="auto"/>
            </w:tcBorders>
          </w:tcPr>
          <w:p w14:paraId="2D0C85E2" w14:textId="77777777" w:rsidR="000B15DF" w:rsidRDefault="000B15DF" w:rsidP="008648C1">
            <w:pPr>
              <w:pStyle w:val="TAC"/>
            </w:pPr>
            <w:r>
              <w:t>N/A</w:t>
            </w:r>
          </w:p>
        </w:tc>
      </w:tr>
      <w:tr w:rsidR="000B15DF" w:rsidRPr="00A1115A" w14:paraId="16CC382C" w14:textId="77777777" w:rsidTr="008648C1">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3FB8357C" w14:textId="77777777" w:rsidR="000B15DF" w:rsidRPr="00A1115A" w:rsidRDefault="000B15DF" w:rsidP="008648C1">
            <w:pPr>
              <w:pStyle w:val="TAN"/>
            </w:pPr>
            <w:r w:rsidRPr="00A1115A">
              <w:t>NOTE 1:</w:t>
            </w:r>
            <w:r w:rsidRPr="00A1115A">
              <w:tab/>
              <w:t>This NS can be signalled for NR bands that have UTRA services deployed</w:t>
            </w:r>
          </w:p>
          <w:p w14:paraId="18E8B4AF" w14:textId="77777777" w:rsidR="000B15DF" w:rsidRPr="00A1115A" w:rsidRDefault="000B15DF" w:rsidP="008648C1">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lower channel edge is ≥ 1930 MHz,10 MHz </w:t>
            </w:r>
            <w:proofErr w:type="spellStart"/>
            <w:r w:rsidRPr="00A1115A">
              <w:t>BW</w:t>
            </w:r>
            <w:r w:rsidRPr="00A1115A">
              <w:rPr>
                <w:vertAlign w:val="subscript"/>
              </w:rPr>
              <w:t>Channel</w:t>
            </w:r>
            <w:proofErr w:type="spellEnd"/>
            <w:r w:rsidRPr="00A1115A">
              <w:t xml:space="preserve"> where the lower channel edge is ≥ 1950 MHz and 15 MHz </w:t>
            </w:r>
            <w:proofErr w:type="spellStart"/>
            <w:r w:rsidRPr="00A1115A">
              <w:t>BW</w:t>
            </w:r>
            <w:r w:rsidRPr="00A1115A">
              <w:rPr>
                <w:vertAlign w:val="subscript"/>
              </w:rPr>
              <w:t>Channel</w:t>
            </w:r>
            <w:proofErr w:type="spellEnd"/>
            <w:r w:rsidRPr="00A1115A">
              <w:t xml:space="preserve"> where the lower channel edge is ≥ 1955 </w:t>
            </w:r>
            <w:proofErr w:type="spellStart"/>
            <w:r w:rsidRPr="00A1115A">
              <w:t>MHz.</w:t>
            </w:r>
            <w:proofErr w:type="spellEnd"/>
          </w:p>
          <w:p w14:paraId="326860DC" w14:textId="77777777" w:rsidR="000B15DF" w:rsidRPr="00A1115A" w:rsidRDefault="000B15DF" w:rsidP="008648C1">
            <w:pPr>
              <w:pStyle w:val="TAN"/>
            </w:pPr>
            <w:r w:rsidRPr="00A1115A">
              <w:t>NOTE 3:</w:t>
            </w:r>
            <w:r w:rsidRPr="00A1115A">
              <w:tab/>
              <w:t>Applicable when the NR carrier is within 1447.9 – 1462.9 MHz</w:t>
            </w:r>
          </w:p>
          <w:p w14:paraId="6958B61B" w14:textId="77777777" w:rsidR="000B15DF" w:rsidRDefault="000B15DF" w:rsidP="008648C1">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0B4F1004" w14:textId="77777777" w:rsidR="000B15DF" w:rsidRDefault="000B15DF" w:rsidP="008648C1">
            <w:pPr>
              <w:pStyle w:val="TAN"/>
            </w:pPr>
            <w:r w:rsidRPr="00A1115A">
              <w:t>NOTE 5:</w:t>
            </w:r>
            <w:r w:rsidRPr="00A1115A">
              <w:tab/>
              <w:t>Applicable when the NR carrier is within 2545 – 2575 MHz</w:t>
            </w:r>
          </w:p>
          <w:p w14:paraId="732613A3" w14:textId="77777777" w:rsidR="000B15DF" w:rsidRPr="00A1115A" w:rsidRDefault="000B15DF" w:rsidP="008648C1">
            <w:pPr>
              <w:pStyle w:val="TAN"/>
            </w:pPr>
            <w:r w:rsidRPr="00A75DD5">
              <w:rPr>
                <w:highlight w:val="yellow"/>
              </w:rPr>
              <w:t>NOTE 6:</w:t>
            </w:r>
            <w:r w:rsidRPr="00A75DD5">
              <w:rPr>
                <w:highlight w:val="yellow"/>
              </w:rPr>
              <w:tab/>
              <w:t>This NS value is applicable for cells in the range 3450 – 3550 MHz for operations in the USA. This NS value does not indicate any additional spurious emission and maximum output power reduction requirements.</w:t>
            </w:r>
          </w:p>
        </w:tc>
      </w:tr>
    </w:tbl>
    <w:p w14:paraId="1C35E510" w14:textId="5AA145B7" w:rsidR="0099778E" w:rsidRDefault="0099778E" w:rsidP="0099778E">
      <w:pPr>
        <w:ind w:left="360"/>
        <w:rPr>
          <w:rFonts w:cs="Calibri"/>
          <w:lang w:val="en-US"/>
        </w:rPr>
      </w:pPr>
    </w:p>
    <w:p w14:paraId="640E116D" w14:textId="77777777" w:rsidR="00AF5FD2" w:rsidRPr="00AF5FD2" w:rsidRDefault="00AF5FD2" w:rsidP="000B15DF">
      <w:pPr>
        <w:pStyle w:val="ListParagraph"/>
        <w:numPr>
          <w:ilvl w:val="0"/>
          <w:numId w:val="30"/>
        </w:numPr>
        <w:rPr>
          <w:rFonts w:cs="Calibri"/>
          <w:lang w:val="en-US"/>
        </w:rPr>
      </w:pPr>
      <w:r w:rsidRPr="001F4300">
        <w:rPr>
          <w:noProof/>
        </w:rPr>
        <w:t xml:space="preserve">A UE that indicates </w:t>
      </w:r>
      <w:r>
        <w:rPr>
          <w:noProof/>
          <w:lang w:val="sv-SE"/>
        </w:rPr>
        <w:t xml:space="preserve">support of </w:t>
      </w:r>
      <w:r w:rsidRPr="00AF5FD2">
        <w:rPr>
          <w:i/>
          <w:iCs/>
          <w:noProof/>
          <w:lang w:val="sv-SE"/>
        </w:rPr>
        <w:t>extendedBand-n77-r16</w:t>
      </w:r>
      <w:r w:rsidRPr="001F4300">
        <w:rPr>
          <w:noProof/>
        </w:rPr>
        <w:t xml:space="preserve"> shall also support NS value 55</w:t>
      </w:r>
    </w:p>
    <w:p w14:paraId="08FA4898" w14:textId="77777777" w:rsidR="00AF5FD2" w:rsidRPr="00AF5FD2" w:rsidRDefault="00942561" w:rsidP="000B15DF">
      <w:pPr>
        <w:pStyle w:val="ListParagraph"/>
        <w:numPr>
          <w:ilvl w:val="0"/>
          <w:numId w:val="30"/>
        </w:numPr>
        <w:rPr>
          <w:rFonts w:cs="Calibri"/>
          <w:lang w:val="en-US"/>
        </w:rPr>
      </w:pPr>
      <w:r w:rsidRPr="00AF5FD2">
        <w:rPr>
          <w:lang w:val="sv-SE"/>
        </w:rPr>
        <w:t xml:space="preserve">A </w:t>
      </w:r>
      <w:r w:rsidRPr="00AF5FD2">
        <w:rPr>
          <w:b/>
          <w:bCs/>
          <w:lang w:val="sv-SE"/>
        </w:rPr>
        <w:t>DoD-band cell</w:t>
      </w:r>
      <w:r w:rsidRPr="00AF5FD2">
        <w:rPr>
          <w:lang w:val="sv-SE"/>
        </w:rPr>
        <w:t xml:space="preserve"> would broadcast NS_55</w:t>
      </w:r>
      <w:r w:rsidR="00AF5FD2">
        <w:rPr>
          <w:lang w:val="sv-SE"/>
        </w:rPr>
        <w:t>.</w:t>
      </w:r>
    </w:p>
    <w:p w14:paraId="30441603" w14:textId="159A4203" w:rsidR="00942561" w:rsidRPr="00AF5FD2" w:rsidRDefault="00AF5FD2" w:rsidP="000B15DF">
      <w:pPr>
        <w:pStyle w:val="ListParagraph"/>
        <w:numPr>
          <w:ilvl w:val="0"/>
          <w:numId w:val="30"/>
        </w:numPr>
        <w:rPr>
          <w:rFonts w:cs="Calibri"/>
          <w:lang w:val="en-US"/>
        </w:rPr>
      </w:pPr>
      <w:r>
        <w:rPr>
          <w:lang w:val="sv-SE"/>
        </w:rPr>
        <w:t>A</w:t>
      </w:r>
      <w:r w:rsidR="00942561" w:rsidRPr="00AF5FD2">
        <w:rPr>
          <w:lang w:val="sv-SE"/>
        </w:rPr>
        <w:t xml:space="preserve"> </w:t>
      </w:r>
      <w:r w:rsidR="00942561" w:rsidRPr="00AF5FD2">
        <w:rPr>
          <w:b/>
          <w:bCs/>
          <w:lang w:val="sv-SE"/>
        </w:rPr>
        <w:t>C-band cell</w:t>
      </w:r>
      <w:r w:rsidR="00942561" w:rsidRPr="00AF5FD2">
        <w:rPr>
          <w:lang w:val="sv-SE"/>
        </w:rPr>
        <w:t xml:space="preserve"> would indicate NS_01 (or, rather, not include field </w:t>
      </w:r>
      <w:r w:rsidR="00942561" w:rsidRPr="00AF5FD2">
        <w:rPr>
          <w:i/>
          <w:iCs/>
          <w:lang w:val="sv-SE"/>
        </w:rPr>
        <w:t>additionalSpectrumEmission</w:t>
      </w:r>
      <w:r w:rsidR="00942561" w:rsidRPr="00AF5FD2">
        <w:rPr>
          <w:lang w:val="sv-SE"/>
        </w:rPr>
        <w:t>, since the default value is NS_01).</w:t>
      </w:r>
    </w:p>
    <w:bookmarkEnd w:id="3"/>
    <w:p w14:paraId="08FC1EBF" w14:textId="1A58E05F" w:rsidR="005C6CC8" w:rsidRDefault="009C529F" w:rsidP="00742BF4">
      <w:pPr>
        <w:pStyle w:val="Heading2"/>
        <w:rPr>
          <w:lang w:eastAsia="en-US"/>
        </w:rPr>
      </w:pPr>
      <w:r>
        <w:rPr>
          <w:lang w:eastAsia="en-US"/>
        </w:rPr>
        <w:t xml:space="preserve">2.2 </w:t>
      </w:r>
      <w:r w:rsidR="00742BF4">
        <w:rPr>
          <w:lang w:eastAsia="en-US"/>
        </w:rPr>
        <w:tab/>
      </w:r>
      <w:r>
        <w:rPr>
          <w:lang w:eastAsia="en-US"/>
        </w:rPr>
        <w:t>Problem in NR CA</w:t>
      </w:r>
    </w:p>
    <w:p w14:paraId="4DB4DADD" w14:textId="00999FD5" w:rsidR="00742BF4" w:rsidRDefault="003E7EE2" w:rsidP="00742BF4">
      <w:pPr>
        <w:rPr>
          <w:rFonts w:asciiTheme="minorHAnsi" w:hAnsiTheme="minorHAnsi" w:cstheme="minorBidi"/>
          <w:sz w:val="22"/>
          <w:szCs w:val="22"/>
          <w:lang w:eastAsia="en-US"/>
        </w:rPr>
      </w:pPr>
      <w:r>
        <w:rPr>
          <w:rFonts w:asciiTheme="minorHAnsi" w:hAnsiTheme="minorHAnsi" w:cstheme="minorBidi"/>
          <w:sz w:val="22"/>
          <w:szCs w:val="22"/>
          <w:lang w:eastAsia="en-US"/>
        </w:rPr>
        <w:t xml:space="preserve">When developing the solution described in previous section, </w:t>
      </w:r>
      <w:r w:rsidR="00742BF4">
        <w:rPr>
          <w:rFonts w:asciiTheme="minorHAnsi" w:hAnsiTheme="minorHAnsi" w:cstheme="minorBidi"/>
          <w:sz w:val="22"/>
          <w:szCs w:val="22"/>
          <w:lang w:eastAsia="en-US"/>
        </w:rPr>
        <w:t xml:space="preserve">RAN2 did not consider that NS values are also </w:t>
      </w:r>
      <w:r>
        <w:rPr>
          <w:rFonts w:asciiTheme="minorHAnsi" w:hAnsiTheme="minorHAnsi" w:cstheme="minorBidi"/>
          <w:sz w:val="22"/>
          <w:szCs w:val="22"/>
          <w:lang w:eastAsia="en-US"/>
        </w:rPr>
        <w:t>included not only in system information, but also</w:t>
      </w:r>
      <w:r w:rsidR="00742BF4">
        <w:rPr>
          <w:rFonts w:asciiTheme="minorHAnsi" w:hAnsiTheme="minorHAnsi" w:cstheme="minorBidi"/>
          <w:sz w:val="22"/>
          <w:szCs w:val="22"/>
          <w:lang w:eastAsia="en-US"/>
        </w:rPr>
        <w:t xml:space="preserve"> in dedicated signalling</w:t>
      </w:r>
      <w:r>
        <w:rPr>
          <w:rFonts w:asciiTheme="minorHAnsi" w:hAnsiTheme="minorHAnsi" w:cstheme="minorBidi"/>
          <w:sz w:val="22"/>
          <w:szCs w:val="22"/>
          <w:lang w:eastAsia="en-US"/>
        </w:rPr>
        <w:t xml:space="preserve"> from the gNB to the UE.</w:t>
      </w:r>
    </w:p>
    <w:p w14:paraId="2B66314E" w14:textId="3F0626E5" w:rsidR="003E7EE2" w:rsidRDefault="003E7EE2" w:rsidP="00742BF4">
      <w:pPr>
        <w:rPr>
          <w:rFonts w:asciiTheme="minorHAnsi" w:hAnsiTheme="minorHAnsi" w:cstheme="minorBidi"/>
          <w:sz w:val="22"/>
          <w:szCs w:val="22"/>
          <w:lang w:eastAsia="en-US"/>
        </w:rPr>
      </w:pPr>
      <w:proofErr w:type="gramStart"/>
      <w:r>
        <w:rPr>
          <w:rFonts w:asciiTheme="minorHAnsi" w:hAnsiTheme="minorHAnsi" w:cstheme="minorBidi"/>
          <w:sz w:val="22"/>
          <w:szCs w:val="22"/>
          <w:lang w:eastAsia="en-US"/>
        </w:rPr>
        <w:t>In particular, TS</w:t>
      </w:r>
      <w:proofErr w:type="gramEnd"/>
      <w:r>
        <w:rPr>
          <w:rFonts w:asciiTheme="minorHAnsi" w:hAnsiTheme="minorHAnsi" w:cstheme="minorBidi"/>
          <w:sz w:val="22"/>
          <w:szCs w:val="22"/>
          <w:lang w:eastAsia="en-US"/>
        </w:rPr>
        <w:t xml:space="preserve"> 38.331 states the following:</w:t>
      </w:r>
    </w:p>
    <w:tbl>
      <w:tblPr>
        <w:tblW w:w="89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3"/>
      </w:tblGrid>
      <w:tr w:rsidR="00E07419" w:rsidRPr="00E07419" w14:paraId="4C59C05F" w14:textId="77777777" w:rsidTr="00742BF4">
        <w:tc>
          <w:tcPr>
            <w:tcW w:w="8933" w:type="dxa"/>
            <w:tcBorders>
              <w:top w:val="single" w:sz="4" w:space="0" w:color="auto"/>
              <w:left w:val="single" w:sz="4" w:space="0" w:color="auto"/>
              <w:bottom w:val="single" w:sz="4" w:space="0" w:color="auto"/>
              <w:right w:val="single" w:sz="4" w:space="0" w:color="auto"/>
            </w:tcBorders>
            <w:hideMark/>
          </w:tcPr>
          <w:p w14:paraId="08DAC8E5" w14:textId="77777777" w:rsidR="00742BF4" w:rsidRPr="00E07419" w:rsidRDefault="00742BF4" w:rsidP="008648C1">
            <w:pPr>
              <w:pStyle w:val="TAH"/>
              <w:rPr>
                <w:color w:val="7030A0"/>
                <w:szCs w:val="22"/>
                <w:lang w:eastAsia="sv-SE"/>
              </w:rPr>
            </w:pPr>
            <w:proofErr w:type="spellStart"/>
            <w:r w:rsidRPr="00E07419">
              <w:rPr>
                <w:i/>
                <w:color w:val="7030A0"/>
                <w:szCs w:val="22"/>
                <w:lang w:eastAsia="sv-SE"/>
              </w:rPr>
              <w:t>FrequencyInfoUL</w:t>
            </w:r>
            <w:proofErr w:type="spellEnd"/>
            <w:r w:rsidRPr="00E07419">
              <w:rPr>
                <w:i/>
                <w:color w:val="7030A0"/>
                <w:szCs w:val="22"/>
                <w:lang w:eastAsia="sv-SE"/>
              </w:rPr>
              <w:t xml:space="preserve"> </w:t>
            </w:r>
            <w:r w:rsidRPr="00E07419">
              <w:rPr>
                <w:color w:val="7030A0"/>
                <w:szCs w:val="22"/>
                <w:lang w:eastAsia="sv-SE"/>
              </w:rPr>
              <w:t>field descriptions</w:t>
            </w:r>
          </w:p>
        </w:tc>
      </w:tr>
      <w:tr w:rsidR="00E07419" w:rsidRPr="00E07419" w14:paraId="1B2A9845" w14:textId="77777777" w:rsidTr="00742BF4">
        <w:tc>
          <w:tcPr>
            <w:tcW w:w="8933" w:type="dxa"/>
            <w:tcBorders>
              <w:top w:val="single" w:sz="4" w:space="0" w:color="auto"/>
              <w:left w:val="single" w:sz="4" w:space="0" w:color="auto"/>
              <w:bottom w:val="single" w:sz="4" w:space="0" w:color="auto"/>
              <w:right w:val="single" w:sz="4" w:space="0" w:color="auto"/>
            </w:tcBorders>
            <w:hideMark/>
          </w:tcPr>
          <w:p w14:paraId="2A35EBC8" w14:textId="77777777" w:rsidR="00742BF4" w:rsidRPr="00E07419" w:rsidRDefault="00742BF4" w:rsidP="008648C1">
            <w:pPr>
              <w:pStyle w:val="TAL"/>
              <w:rPr>
                <w:color w:val="7030A0"/>
                <w:szCs w:val="22"/>
                <w:lang w:eastAsia="sv-SE"/>
              </w:rPr>
            </w:pPr>
            <w:proofErr w:type="spellStart"/>
            <w:r w:rsidRPr="00E07419">
              <w:rPr>
                <w:b/>
                <w:i/>
                <w:color w:val="7030A0"/>
                <w:szCs w:val="22"/>
                <w:lang w:eastAsia="sv-SE"/>
              </w:rPr>
              <w:t>absoluteFrequencyPointA</w:t>
            </w:r>
            <w:proofErr w:type="spellEnd"/>
          </w:p>
          <w:p w14:paraId="71A32761" w14:textId="77777777" w:rsidR="00742BF4" w:rsidRPr="00E07419" w:rsidRDefault="00742BF4" w:rsidP="008648C1">
            <w:pPr>
              <w:pStyle w:val="TAL"/>
              <w:rPr>
                <w:color w:val="7030A0"/>
                <w:szCs w:val="22"/>
                <w:lang w:eastAsia="sv-SE"/>
              </w:rPr>
            </w:pPr>
            <w:r w:rsidRPr="00E07419">
              <w:rPr>
                <w:color w:val="7030A0"/>
                <w:szCs w:val="22"/>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E07419">
              <w:rPr>
                <w:i/>
                <w:color w:val="7030A0"/>
                <w:lang w:eastAsia="sv-SE"/>
              </w:rPr>
              <w:t>scs-SpecificCarrierList</w:t>
            </w:r>
            <w:proofErr w:type="spellEnd"/>
            <w:r w:rsidRPr="00E07419">
              <w:rPr>
                <w:color w:val="7030A0"/>
                <w:szCs w:val="22"/>
                <w:lang w:eastAsia="sv-SE"/>
              </w:rPr>
              <w:t xml:space="preserve"> (see TS 38.211 [16], clause 4.4.4.2).</w:t>
            </w:r>
          </w:p>
        </w:tc>
      </w:tr>
      <w:tr w:rsidR="00E07419" w:rsidRPr="00E07419" w14:paraId="564EA775" w14:textId="77777777" w:rsidTr="00742BF4">
        <w:tc>
          <w:tcPr>
            <w:tcW w:w="8933" w:type="dxa"/>
            <w:tcBorders>
              <w:top w:val="single" w:sz="4" w:space="0" w:color="auto"/>
              <w:left w:val="single" w:sz="4" w:space="0" w:color="auto"/>
              <w:bottom w:val="single" w:sz="4" w:space="0" w:color="auto"/>
              <w:right w:val="single" w:sz="4" w:space="0" w:color="auto"/>
            </w:tcBorders>
            <w:hideMark/>
          </w:tcPr>
          <w:p w14:paraId="4C20556C" w14:textId="77777777" w:rsidR="00742BF4" w:rsidRPr="00E07419" w:rsidRDefault="00742BF4" w:rsidP="008648C1">
            <w:pPr>
              <w:pStyle w:val="TAL"/>
              <w:rPr>
                <w:color w:val="7030A0"/>
                <w:szCs w:val="22"/>
                <w:lang w:eastAsia="sv-SE"/>
              </w:rPr>
            </w:pPr>
            <w:bookmarkStart w:id="4" w:name="_Hlk95287363"/>
            <w:proofErr w:type="spellStart"/>
            <w:r w:rsidRPr="00E07419">
              <w:rPr>
                <w:b/>
                <w:i/>
                <w:color w:val="7030A0"/>
                <w:szCs w:val="22"/>
                <w:lang w:eastAsia="sv-SE"/>
              </w:rPr>
              <w:t>additionalSpectrumEmission</w:t>
            </w:r>
            <w:proofErr w:type="spellEnd"/>
          </w:p>
          <w:bookmarkEnd w:id="4"/>
          <w:p w14:paraId="0F79FF95" w14:textId="77777777" w:rsidR="00742BF4" w:rsidRPr="00E07419" w:rsidRDefault="00742BF4" w:rsidP="008648C1">
            <w:pPr>
              <w:pStyle w:val="TAL"/>
              <w:rPr>
                <w:color w:val="7030A0"/>
                <w:szCs w:val="22"/>
                <w:lang w:eastAsia="sv-SE"/>
              </w:rPr>
            </w:pPr>
            <w:r w:rsidRPr="00E07419">
              <w:rPr>
                <w:color w:val="7030A0"/>
                <w:szCs w:val="22"/>
                <w:lang w:eastAsia="sv-SE"/>
              </w:rPr>
              <w:t xml:space="preserve">The additional spectrum emission requirements to be applied by the UE on this uplink. If the field is absent, the UE uses value 0 for the </w:t>
            </w:r>
            <w:proofErr w:type="spellStart"/>
            <w:r w:rsidRPr="00E07419">
              <w:rPr>
                <w:i/>
                <w:color w:val="7030A0"/>
                <w:szCs w:val="22"/>
                <w:lang w:eastAsia="sv-SE"/>
              </w:rPr>
              <w:t>additionalSpectrumEmission</w:t>
            </w:r>
            <w:proofErr w:type="spellEnd"/>
            <w:r w:rsidRPr="00E07419">
              <w:rPr>
                <w:color w:val="7030A0"/>
                <w:szCs w:val="22"/>
                <w:lang w:eastAsia="sv-SE"/>
              </w:rPr>
              <w:t xml:space="preserve"> (see </w:t>
            </w:r>
            <w:r w:rsidRPr="00E07419">
              <w:rPr>
                <w:color w:val="7030A0"/>
                <w:lang w:eastAsia="sv-SE"/>
              </w:rPr>
              <w:t xml:space="preserve">TS 38.101-1 [15], </w:t>
            </w:r>
            <w:r w:rsidRPr="00E07419">
              <w:rPr>
                <w:color w:val="7030A0"/>
                <w:szCs w:val="22"/>
                <w:lang w:eastAsia="sv-SE"/>
              </w:rPr>
              <w:t xml:space="preserve">table 6.2.3.1-1A, and TS 38.101-2 [39], table 6.2.3.1-2). </w:t>
            </w:r>
            <w:r w:rsidRPr="00E07419">
              <w:rPr>
                <w:color w:val="7030A0"/>
                <w:szCs w:val="18"/>
                <w:highlight w:val="yellow"/>
              </w:rPr>
              <w:t xml:space="preserve">Network configures the same value in </w:t>
            </w:r>
            <w:proofErr w:type="spellStart"/>
            <w:r w:rsidRPr="00E07419">
              <w:rPr>
                <w:i/>
                <w:iCs/>
                <w:color w:val="7030A0"/>
                <w:szCs w:val="18"/>
                <w:highlight w:val="yellow"/>
              </w:rPr>
              <w:t>additionalSpectrumEmission</w:t>
            </w:r>
            <w:proofErr w:type="spellEnd"/>
            <w:r w:rsidRPr="00E07419">
              <w:rPr>
                <w:i/>
                <w:iCs/>
                <w:color w:val="7030A0"/>
                <w:szCs w:val="18"/>
                <w:highlight w:val="yellow"/>
              </w:rPr>
              <w:t xml:space="preserve"> </w:t>
            </w:r>
            <w:r w:rsidRPr="00E07419">
              <w:rPr>
                <w:color w:val="7030A0"/>
                <w:szCs w:val="18"/>
                <w:highlight w:val="yellow"/>
              </w:rPr>
              <w:t xml:space="preserve">for all uplink carrier(s) of the same band with UL configured. The </w:t>
            </w:r>
            <w:proofErr w:type="spellStart"/>
            <w:r w:rsidRPr="00E07419">
              <w:rPr>
                <w:i/>
                <w:iCs/>
                <w:color w:val="7030A0"/>
                <w:szCs w:val="18"/>
                <w:highlight w:val="yellow"/>
              </w:rPr>
              <w:t>additionalSpectrumEmission</w:t>
            </w:r>
            <w:proofErr w:type="spellEnd"/>
            <w:r w:rsidRPr="00E07419">
              <w:rPr>
                <w:i/>
                <w:iCs/>
                <w:color w:val="7030A0"/>
                <w:szCs w:val="18"/>
                <w:highlight w:val="yellow"/>
              </w:rPr>
              <w:t xml:space="preserve"> </w:t>
            </w:r>
            <w:r w:rsidRPr="00E07419">
              <w:rPr>
                <w:color w:val="7030A0"/>
                <w:szCs w:val="18"/>
                <w:highlight w:val="yellow"/>
              </w:rPr>
              <w:t>is applicable for all uplink carriers of the same band with UL configured.</w:t>
            </w:r>
          </w:p>
        </w:tc>
      </w:tr>
      <w:tr w:rsidR="00E07419" w:rsidRPr="00E07419" w14:paraId="523B801C" w14:textId="77777777" w:rsidTr="00742BF4">
        <w:tc>
          <w:tcPr>
            <w:tcW w:w="8933" w:type="dxa"/>
            <w:tcBorders>
              <w:top w:val="single" w:sz="4" w:space="0" w:color="auto"/>
              <w:left w:val="single" w:sz="4" w:space="0" w:color="auto"/>
              <w:bottom w:val="single" w:sz="4" w:space="0" w:color="auto"/>
              <w:right w:val="single" w:sz="4" w:space="0" w:color="auto"/>
            </w:tcBorders>
            <w:hideMark/>
          </w:tcPr>
          <w:p w14:paraId="66A4902A" w14:textId="698B4491" w:rsidR="00742BF4" w:rsidRPr="00E07419" w:rsidRDefault="00742BF4" w:rsidP="008648C1">
            <w:pPr>
              <w:pStyle w:val="TAL"/>
              <w:rPr>
                <w:color w:val="7030A0"/>
                <w:szCs w:val="22"/>
                <w:lang w:val="sv-SE" w:eastAsia="sv-SE"/>
              </w:rPr>
            </w:pPr>
            <w:r w:rsidRPr="00E07419">
              <w:rPr>
                <w:b/>
                <w:i/>
                <w:color w:val="7030A0"/>
                <w:szCs w:val="22"/>
                <w:lang w:val="sv-SE" w:eastAsia="sv-SE"/>
              </w:rPr>
              <w:t>&lt;cut&gt;</w:t>
            </w:r>
          </w:p>
        </w:tc>
      </w:tr>
    </w:tbl>
    <w:p w14:paraId="47D31BB5" w14:textId="77777777" w:rsidR="00742BF4" w:rsidRDefault="00742BF4" w:rsidP="00742BF4">
      <w:pPr>
        <w:rPr>
          <w:rFonts w:asciiTheme="minorHAnsi" w:hAnsiTheme="minorHAnsi" w:cstheme="minorBidi"/>
          <w:sz w:val="22"/>
          <w:szCs w:val="22"/>
          <w:lang w:eastAsia="en-US"/>
        </w:rPr>
      </w:pPr>
    </w:p>
    <w:p w14:paraId="3311B8FB" w14:textId="4C947EB6" w:rsidR="009C529F" w:rsidRDefault="00B941B2" w:rsidP="00B303C7">
      <w:pPr>
        <w:rPr>
          <w:rFonts w:asciiTheme="minorHAnsi" w:hAnsiTheme="minorHAnsi" w:cstheme="minorBidi"/>
          <w:sz w:val="22"/>
          <w:szCs w:val="22"/>
          <w:lang w:eastAsia="en-US"/>
        </w:rPr>
      </w:pPr>
      <w:r>
        <w:rPr>
          <w:rFonts w:asciiTheme="minorHAnsi" w:hAnsiTheme="minorHAnsi" w:cstheme="minorBidi"/>
          <w:sz w:val="22"/>
          <w:szCs w:val="22"/>
          <w:lang w:eastAsia="en-US"/>
        </w:rPr>
        <w:t xml:space="preserve">Based on the yellow-marked text above, we understand that for </w:t>
      </w:r>
      <w:r w:rsidR="003E7EE2">
        <w:rPr>
          <w:rFonts w:asciiTheme="minorHAnsi" w:hAnsiTheme="minorHAnsi" w:cstheme="minorBidi"/>
          <w:sz w:val="22"/>
          <w:szCs w:val="22"/>
          <w:lang w:eastAsia="en-US"/>
        </w:rPr>
        <w:t>carrier aggregation (CA)</w:t>
      </w:r>
      <w:r w:rsidR="00754DB6">
        <w:rPr>
          <w:rFonts w:asciiTheme="minorHAnsi" w:hAnsiTheme="minorHAnsi" w:cstheme="minorBidi"/>
          <w:sz w:val="22"/>
          <w:szCs w:val="22"/>
          <w:lang w:eastAsia="en-US"/>
        </w:rPr>
        <w:t xml:space="preserve"> with two uplink carriers in n77, both </w:t>
      </w:r>
      <w:r w:rsidR="0069761C">
        <w:rPr>
          <w:rFonts w:asciiTheme="minorHAnsi" w:hAnsiTheme="minorHAnsi" w:cstheme="minorBidi"/>
          <w:sz w:val="22"/>
          <w:szCs w:val="22"/>
          <w:lang w:eastAsia="en-US"/>
        </w:rPr>
        <w:t xml:space="preserve">carriers (serving cells) </w:t>
      </w:r>
      <w:r w:rsidR="00754DB6">
        <w:rPr>
          <w:rFonts w:asciiTheme="minorHAnsi" w:hAnsiTheme="minorHAnsi" w:cstheme="minorBidi"/>
          <w:sz w:val="22"/>
          <w:szCs w:val="22"/>
          <w:lang w:eastAsia="en-US"/>
        </w:rPr>
        <w:t xml:space="preserve">should have the same </w:t>
      </w:r>
      <w:proofErr w:type="spellStart"/>
      <w:r w:rsidR="00754DB6" w:rsidRPr="00754DB6">
        <w:rPr>
          <w:rFonts w:asciiTheme="minorHAnsi" w:hAnsiTheme="minorHAnsi" w:cstheme="minorBidi"/>
          <w:sz w:val="22"/>
          <w:szCs w:val="22"/>
          <w:lang w:eastAsia="en-US"/>
        </w:rPr>
        <w:t>additionalSpectrumEmission</w:t>
      </w:r>
      <w:proofErr w:type="spellEnd"/>
      <w:r w:rsidR="00754DB6">
        <w:rPr>
          <w:rFonts w:asciiTheme="minorHAnsi" w:hAnsiTheme="minorHAnsi" w:cstheme="minorBidi"/>
          <w:sz w:val="22"/>
          <w:szCs w:val="22"/>
          <w:lang w:eastAsia="en-US"/>
        </w:rPr>
        <w:t xml:space="preserve"> (NS) value</w:t>
      </w:r>
      <w:r w:rsidR="00942561">
        <w:rPr>
          <w:rFonts w:asciiTheme="minorHAnsi" w:hAnsiTheme="minorHAnsi" w:cstheme="minorBidi"/>
          <w:sz w:val="22"/>
          <w:szCs w:val="22"/>
          <w:lang w:eastAsia="en-US"/>
        </w:rPr>
        <w:t xml:space="preserve"> signalled to UE</w:t>
      </w:r>
      <w:r w:rsidR="00754DB6">
        <w:rPr>
          <w:rFonts w:asciiTheme="minorHAnsi" w:hAnsiTheme="minorHAnsi" w:cstheme="minorBidi"/>
          <w:sz w:val="22"/>
          <w:szCs w:val="22"/>
          <w:lang w:eastAsia="en-US"/>
        </w:rPr>
        <w:t>.</w:t>
      </w:r>
    </w:p>
    <w:p w14:paraId="77CDF16B" w14:textId="0667F048" w:rsidR="000A0824" w:rsidRPr="000A0824" w:rsidRDefault="000A0824" w:rsidP="000A0824">
      <w:pPr>
        <w:pStyle w:val="Observation"/>
        <w:rPr>
          <w:rFonts w:asciiTheme="minorHAnsi" w:hAnsiTheme="minorHAnsi" w:cstheme="minorBidi"/>
          <w:sz w:val="22"/>
          <w:szCs w:val="22"/>
          <w:lang w:eastAsia="en-US"/>
        </w:rPr>
      </w:pPr>
      <w:bookmarkStart w:id="5" w:name="_Toc95399926"/>
      <w:r w:rsidRPr="000A0824">
        <w:t xml:space="preserve">Network configures the same value in </w:t>
      </w:r>
      <w:proofErr w:type="spellStart"/>
      <w:r w:rsidRPr="000A0824">
        <w:rPr>
          <w:i/>
          <w:iCs/>
        </w:rPr>
        <w:t>additionalSpectrumEmission</w:t>
      </w:r>
      <w:proofErr w:type="spellEnd"/>
      <w:r w:rsidRPr="000A0824">
        <w:rPr>
          <w:i/>
          <w:iCs/>
        </w:rPr>
        <w:t xml:space="preserve"> </w:t>
      </w:r>
      <w:r w:rsidRPr="000A0824">
        <w:t>for all uplink carrier(s) of the same band with UL configured.</w:t>
      </w:r>
      <w:bookmarkEnd w:id="5"/>
    </w:p>
    <w:p w14:paraId="7EE74C66" w14:textId="295B3EF3" w:rsidR="00754DB6" w:rsidRDefault="00942561" w:rsidP="00B303C7">
      <w:pPr>
        <w:rPr>
          <w:rFonts w:asciiTheme="minorHAnsi" w:hAnsiTheme="minorHAnsi" w:cstheme="minorBidi"/>
          <w:sz w:val="22"/>
          <w:szCs w:val="22"/>
          <w:lang w:eastAsia="en-US"/>
        </w:rPr>
      </w:pPr>
      <w:r>
        <w:rPr>
          <w:rFonts w:asciiTheme="minorHAnsi" w:hAnsiTheme="minorHAnsi" w:cstheme="minorBidi"/>
          <w:sz w:val="22"/>
          <w:szCs w:val="22"/>
          <w:lang w:eastAsia="en-US"/>
        </w:rPr>
        <w:t xml:space="preserve">This may impose a problem, since the gNB is expected to signal the same values of fields in </w:t>
      </w:r>
      <w:r w:rsidR="00E07419">
        <w:rPr>
          <w:rFonts w:asciiTheme="minorHAnsi" w:hAnsiTheme="minorHAnsi" w:cstheme="minorBidi"/>
          <w:sz w:val="22"/>
          <w:szCs w:val="22"/>
          <w:lang w:eastAsia="en-US"/>
        </w:rPr>
        <w:t>dedicated signalling to UE (</w:t>
      </w:r>
      <w:proofErr w:type="spellStart"/>
      <w:r w:rsidR="00E07419" w:rsidRPr="00E07419">
        <w:rPr>
          <w:rFonts w:asciiTheme="minorHAnsi" w:hAnsiTheme="minorHAnsi" w:cstheme="minorBidi"/>
          <w:sz w:val="22"/>
          <w:szCs w:val="22"/>
          <w:lang w:eastAsia="en-US"/>
        </w:rPr>
        <w:t>ServingCellConfigCommon</w:t>
      </w:r>
      <w:proofErr w:type="spellEnd"/>
      <w:r w:rsidR="00E07419">
        <w:rPr>
          <w:rFonts w:asciiTheme="minorHAnsi" w:hAnsiTheme="minorHAnsi" w:cstheme="minorBidi"/>
          <w:sz w:val="22"/>
          <w:szCs w:val="22"/>
          <w:lang w:eastAsia="en-US"/>
        </w:rPr>
        <w:t xml:space="preserve">) as is </w:t>
      </w:r>
      <w:r w:rsidR="0069761C">
        <w:rPr>
          <w:rFonts w:asciiTheme="minorHAnsi" w:hAnsiTheme="minorHAnsi" w:cstheme="minorBidi"/>
          <w:sz w:val="22"/>
          <w:szCs w:val="22"/>
          <w:lang w:eastAsia="en-US"/>
        </w:rPr>
        <w:t>signalled</w:t>
      </w:r>
      <w:r w:rsidR="00E07419">
        <w:rPr>
          <w:rFonts w:asciiTheme="minorHAnsi" w:hAnsiTheme="minorHAnsi" w:cstheme="minorBidi"/>
          <w:sz w:val="22"/>
          <w:szCs w:val="22"/>
          <w:lang w:eastAsia="en-US"/>
        </w:rPr>
        <w:t xml:space="preserve"> in SIB1 (</w:t>
      </w:r>
      <w:proofErr w:type="spellStart"/>
      <w:r w:rsidR="00E07419" w:rsidRPr="00E07419">
        <w:rPr>
          <w:rFonts w:asciiTheme="minorHAnsi" w:hAnsiTheme="minorHAnsi" w:cstheme="minorBidi"/>
          <w:sz w:val="22"/>
          <w:szCs w:val="22"/>
          <w:lang w:eastAsia="en-US"/>
        </w:rPr>
        <w:t>ServingCellConfigCommon</w:t>
      </w:r>
      <w:r w:rsidR="00E07419">
        <w:rPr>
          <w:rFonts w:asciiTheme="minorHAnsi" w:hAnsiTheme="minorHAnsi" w:cstheme="minorBidi"/>
          <w:sz w:val="22"/>
          <w:szCs w:val="22"/>
          <w:lang w:eastAsia="en-US"/>
        </w:rPr>
        <w:t>SIB</w:t>
      </w:r>
      <w:proofErr w:type="spellEnd"/>
      <w:r w:rsidR="00E07419">
        <w:rPr>
          <w:rFonts w:asciiTheme="minorHAnsi" w:hAnsiTheme="minorHAnsi" w:cstheme="minorBidi"/>
          <w:sz w:val="22"/>
          <w:szCs w:val="22"/>
          <w:lang w:eastAsia="en-US"/>
        </w:rPr>
        <w:t>)</w:t>
      </w:r>
      <w:r w:rsidR="00466057">
        <w:rPr>
          <w:rFonts w:asciiTheme="minorHAnsi" w:hAnsiTheme="minorHAnsi" w:cstheme="minorBidi"/>
          <w:sz w:val="22"/>
          <w:szCs w:val="22"/>
          <w:lang w:eastAsia="en-US"/>
        </w:rPr>
        <w:t>.</w:t>
      </w:r>
      <w:r w:rsidR="000A0824">
        <w:rPr>
          <w:rFonts w:asciiTheme="minorHAnsi" w:hAnsiTheme="minorHAnsi" w:cstheme="minorBidi"/>
          <w:sz w:val="22"/>
          <w:szCs w:val="22"/>
          <w:lang w:eastAsia="en-US"/>
        </w:rPr>
        <w:t xml:space="preserve"> From TS 38331: </w:t>
      </w:r>
    </w:p>
    <w:p w14:paraId="4D8FBDCF" w14:textId="77777777" w:rsidR="00E07419" w:rsidRPr="00E07419" w:rsidRDefault="00E07419" w:rsidP="00E07419">
      <w:pPr>
        <w:pStyle w:val="Heading4"/>
        <w:ind w:left="1985"/>
        <w:rPr>
          <w:color w:val="7030A0"/>
        </w:rPr>
      </w:pPr>
      <w:bookmarkStart w:id="6" w:name="_Toc60777380"/>
      <w:bookmarkStart w:id="7" w:name="_Toc90651252"/>
      <w:r w:rsidRPr="00E07419">
        <w:rPr>
          <w:color w:val="7030A0"/>
        </w:rPr>
        <w:t>–</w:t>
      </w:r>
      <w:r w:rsidRPr="00E07419">
        <w:rPr>
          <w:color w:val="7030A0"/>
        </w:rPr>
        <w:tab/>
      </w:r>
      <w:bookmarkStart w:id="8" w:name="_Hlk95287942"/>
      <w:proofErr w:type="spellStart"/>
      <w:r w:rsidRPr="00E07419">
        <w:rPr>
          <w:i/>
          <w:color w:val="7030A0"/>
        </w:rPr>
        <w:t>ServingCellConfigCommon</w:t>
      </w:r>
      <w:bookmarkEnd w:id="6"/>
      <w:bookmarkEnd w:id="7"/>
      <w:bookmarkEnd w:id="8"/>
      <w:proofErr w:type="spellEnd"/>
    </w:p>
    <w:p w14:paraId="1E71948E" w14:textId="77777777" w:rsidR="00E07419" w:rsidRPr="00E07419" w:rsidRDefault="00E07419" w:rsidP="00E07419">
      <w:pPr>
        <w:ind w:left="567"/>
        <w:rPr>
          <w:color w:val="7030A0"/>
        </w:rPr>
      </w:pPr>
      <w:r w:rsidRPr="00E07419">
        <w:rPr>
          <w:color w:val="7030A0"/>
        </w:rPr>
        <w:t xml:space="preserve">The IE </w:t>
      </w:r>
      <w:proofErr w:type="spellStart"/>
      <w:r w:rsidRPr="00E07419">
        <w:rPr>
          <w:i/>
          <w:color w:val="7030A0"/>
        </w:rPr>
        <w:t>ServingCellConfigCommon</w:t>
      </w:r>
      <w:proofErr w:type="spellEnd"/>
      <w:r w:rsidRPr="00E07419">
        <w:rPr>
          <w:i/>
          <w:color w:val="7030A0"/>
        </w:rPr>
        <w:t xml:space="preserve"> </w:t>
      </w:r>
      <w:r w:rsidRPr="00E07419">
        <w:rPr>
          <w:color w:val="7030A0"/>
        </w:rPr>
        <w:t xml:space="preserve">is used to configure cell specific parameters of a UE's serving cell. The IE contains parameters which a UE would typically acquire from SSB, MIB or SIBs when accessing the cell from IDLE. With this IE, </w:t>
      </w:r>
      <w:r w:rsidRPr="00E07419">
        <w:rPr>
          <w:color w:val="7030A0"/>
          <w:highlight w:val="yellow"/>
        </w:rPr>
        <w:t>the network provides this information in dedicated signalling when configuring a UE with a SCells or with an additional cell group (SCG).</w:t>
      </w:r>
      <w:r w:rsidRPr="00E07419">
        <w:rPr>
          <w:color w:val="7030A0"/>
        </w:rPr>
        <w:t xml:space="preserve"> It also provides it for </w:t>
      </w:r>
      <w:proofErr w:type="spellStart"/>
      <w:r w:rsidRPr="00E07419">
        <w:rPr>
          <w:color w:val="7030A0"/>
        </w:rPr>
        <w:t>SpCells</w:t>
      </w:r>
      <w:proofErr w:type="spellEnd"/>
      <w:r w:rsidRPr="00E07419">
        <w:rPr>
          <w:color w:val="7030A0"/>
        </w:rPr>
        <w:t xml:space="preserve"> (MCG and SCG) upon reconfiguration with sync.</w:t>
      </w:r>
    </w:p>
    <w:p w14:paraId="614B0BA8" w14:textId="77777777" w:rsidR="000A0824" w:rsidRDefault="000A0824" w:rsidP="000A0824">
      <w:pPr>
        <w:pStyle w:val="Observation"/>
        <w:numPr>
          <w:ilvl w:val="0"/>
          <w:numId w:val="0"/>
        </w:numPr>
        <w:ind w:left="1701"/>
        <w:jc w:val="left"/>
        <w:rPr>
          <w:lang w:eastAsia="en-US"/>
        </w:rPr>
      </w:pPr>
    </w:p>
    <w:p w14:paraId="52AF7DBE" w14:textId="2C8ABB95" w:rsidR="000A0824" w:rsidRDefault="000A0824" w:rsidP="000A0824">
      <w:pPr>
        <w:pStyle w:val="Observation"/>
        <w:jc w:val="left"/>
        <w:rPr>
          <w:lang w:eastAsia="en-US"/>
        </w:rPr>
      </w:pPr>
      <w:bookmarkStart w:id="9" w:name="_Toc95399927"/>
      <w:r>
        <w:rPr>
          <w:lang w:eastAsia="en-US"/>
        </w:rPr>
        <w:t>gNB is expected to signal the same values of fields in dedicated signalling to UE (</w:t>
      </w:r>
      <w:proofErr w:type="spellStart"/>
      <w:r w:rsidRPr="00E07419">
        <w:rPr>
          <w:lang w:eastAsia="en-US"/>
        </w:rPr>
        <w:t>ServingCellConfigCommon</w:t>
      </w:r>
      <w:proofErr w:type="spellEnd"/>
      <w:r>
        <w:rPr>
          <w:lang w:eastAsia="en-US"/>
        </w:rPr>
        <w:t>) as is signalled in SIB1 (</w:t>
      </w:r>
      <w:proofErr w:type="spellStart"/>
      <w:r w:rsidRPr="00E07419">
        <w:rPr>
          <w:lang w:eastAsia="en-US"/>
        </w:rPr>
        <w:t>ServingCellConfigCommon</w:t>
      </w:r>
      <w:r>
        <w:rPr>
          <w:lang w:eastAsia="en-US"/>
        </w:rPr>
        <w:t>SIB</w:t>
      </w:r>
      <w:proofErr w:type="spellEnd"/>
      <w:r>
        <w:rPr>
          <w:lang w:eastAsia="en-US"/>
        </w:rPr>
        <w:t>).</w:t>
      </w:r>
      <w:bookmarkEnd w:id="9"/>
    </w:p>
    <w:p w14:paraId="044105FF" w14:textId="12F4802F" w:rsidR="00E07419" w:rsidRDefault="00E07419" w:rsidP="00B303C7">
      <w:pPr>
        <w:rPr>
          <w:rFonts w:asciiTheme="minorHAnsi" w:hAnsiTheme="minorHAnsi" w:cstheme="minorBidi"/>
          <w:sz w:val="22"/>
          <w:szCs w:val="22"/>
          <w:lang w:eastAsia="en-US"/>
        </w:rPr>
      </w:pPr>
    </w:p>
    <w:p w14:paraId="032FB413" w14:textId="3E16CFB4" w:rsidR="004D10F6" w:rsidRDefault="005B4323" w:rsidP="00B303C7">
      <w:pPr>
        <w:rPr>
          <w:rFonts w:asciiTheme="minorHAnsi" w:hAnsiTheme="minorHAnsi" w:cstheme="minorBidi"/>
          <w:sz w:val="22"/>
          <w:szCs w:val="22"/>
          <w:lang w:eastAsia="en-US"/>
        </w:rPr>
      </w:pPr>
      <w:r>
        <w:rPr>
          <w:rFonts w:asciiTheme="minorHAnsi" w:hAnsiTheme="minorHAnsi" w:cstheme="minorBidi"/>
          <w:sz w:val="22"/>
          <w:szCs w:val="22"/>
          <w:lang w:eastAsia="en-US"/>
        </w:rPr>
        <w:t xml:space="preserve">According to the </w:t>
      </w:r>
      <w:proofErr w:type="gramStart"/>
      <w:r>
        <w:rPr>
          <w:rFonts w:asciiTheme="minorHAnsi" w:hAnsiTheme="minorHAnsi" w:cstheme="minorBidi"/>
          <w:sz w:val="22"/>
          <w:szCs w:val="22"/>
          <w:lang w:eastAsia="en-US"/>
        </w:rPr>
        <w:t>agreed on</w:t>
      </w:r>
      <w:proofErr w:type="gramEnd"/>
      <w:r>
        <w:rPr>
          <w:rFonts w:asciiTheme="minorHAnsi" w:hAnsiTheme="minorHAnsi" w:cstheme="minorBidi"/>
          <w:sz w:val="22"/>
          <w:szCs w:val="22"/>
          <w:lang w:eastAsia="en-US"/>
        </w:rPr>
        <w:t xml:space="preserve"> solution to the extended use of band n77 in the USA, </w:t>
      </w:r>
      <w:r w:rsidR="0069761C">
        <w:rPr>
          <w:rFonts w:asciiTheme="minorHAnsi" w:hAnsiTheme="minorHAnsi" w:cstheme="minorBidi"/>
          <w:sz w:val="22"/>
          <w:szCs w:val="22"/>
          <w:lang w:eastAsia="en-US"/>
        </w:rPr>
        <w:t>C-band cell</w:t>
      </w:r>
      <w:r>
        <w:rPr>
          <w:rFonts w:asciiTheme="minorHAnsi" w:hAnsiTheme="minorHAnsi" w:cstheme="minorBidi"/>
          <w:sz w:val="22"/>
          <w:szCs w:val="22"/>
          <w:lang w:eastAsia="en-US"/>
        </w:rPr>
        <w:t>s</w:t>
      </w:r>
      <w:r w:rsidR="0069761C">
        <w:rPr>
          <w:rFonts w:asciiTheme="minorHAnsi" w:hAnsiTheme="minorHAnsi" w:cstheme="minorBidi"/>
          <w:sz w:val="22"/>
          <w:szCs w:val="22"/>
          <w:lang w:eastAsia="en-US"/>
        </w:rPr>
        <w:t xml:space="preserve"> indicate NS_01 in </w:t>
      </w:r>
      <w:r>
        <w:rPr>
          <w:rFonts w:asciiTheme="minorHAnsi" w:hAnsiTheme="minorHAnsi" w:cstheme="minorBidi"/>
          <w:sz w:val="22"/>
          <w:szCs w:val="22"/>
          <w:lang w:eastAsia="en-US"/>
        </w:rPr>
        <w:t>System Information</w:t>
      </w:r>
      <w:r w:rsidR="0069761C">
        <w:rPr>
          <w:rFonts w:asciiTheme="minorHAnsi" w:hAnsiTheme="minorHAnsi" w:cstheme="minorBidi"/>
          <w:sz w:val="22"/>
          <w:szCs w:val="22"/>
          <w:lang w:eastAsia="en-US"/>
        </w:rPr>
        <w:t>, and a DoD-band cell</w:t>
      </w:r>
      <w:r>
        <w:rPr>
          <w:rFonts w:asciiTheme="minorHAnsi" w:hAnsiTheme="minorHAnsi" w:cstheme="minorBidi"/>
          <w:sz w:val="22"/>
          <w:szCs w:val="22"/>
          <w:lang w:eastAsia="en-US"/>
        </w:rPr>
        <w:t>s</w:t>
      </w:r>
      <w:r w:rsidR="0069761C">
        <w:rPr>
          <w:rFonts w:asciiTheme="minorHAnsi" w:hAnsiTheme="minorHAnsi" w:cstheme="minorBidi"/>
          <w:sz w:val="22"/>
          <w:szCs w:val="22"/>
          <w:lang w:eastAsia="en-US"/>
        </w:rPr>
        <w:t xml:space="preserve"> indicate NS_55 (see </w:t>
      </w:r>
      <w:r w:rsidR="00466057">
        <w:rPr>
          <w:rFonts w:asciiTheme="minorHAnsi" w:hAnsiTheme="minorHAnsi" w:cstheme="minorBidi"/>
          <w:sz w:val="22"/>
          <w:szCs w:val="22"/>
          <w:lang w:eastAsia="en-US"/>
        </w:rPr>
        <w:t xml:space="preserve">section </w:t>
      </w:r>
      <w:r w:rsidR="0069761C">
        <w:rPr>
          <w:rFonts w:asciiTheme="minorHAnsi" w:hAnsiTheme="minorHAnsi" w:cstheme="minorBidi"/>
          <w:sz w:val="22"/>
          <w:szCs w:val="22"/>
          <w:lang w:eastAsia="en-US"/>
        </w:rPr>
        <w:t xml:space="preserve">2.1). </w:t>
      </w:r>
    </w:p>
    <w:p w14:paraId="13B6709E" w14:textId="55DF5639" w:rsidR="004D10F6" w:rsidRDefault="00466057" w:rsidP="00B303C7">
      <w:pPr>
        <w:rPr>
          <w:rFonts w:asciiTheme="minorHAnsi" w:hAnsiTheme="minorHAnsi" w:cstheme="minorBidi"/>
          <w:sz w:val="22"/>
          <w:szCs w:val="22"/>
          <w:lang w:eastAsia="en-US"/>
        </w:rPr>
      </w:pPr>
      <w:r>
        <w:rPr>
          <w:rFonts w:asciiTheme="minorHAnsi" w:hAnsiTheme="minorHAnsi" w:cstheme="minorBidi"/>
          <w:sz w:val="22"/>
          <w:szCs w:val="22"/>
          <w:lang w:eastAsia="en-US"/>
        </w:rPr>
        <w:t xml:space="preserve">Scell addition of a DoD-band </w:t>
      </w:r>
      <w:r w:rsidR="00EF55B0">
        <w:rPr>
          <w:rFonts w:asciiTheme="minorHAnsi" w:hAnsiTheme="minorHAnsi" w:cstheme="minorBidi"/>
          <w:sz w:val="22"/>
          <w:szCs w:val="22"/>
          <w:lang w:eastAsia="en-US"/>
        </w:rPr>
        <w:t>S</w:t>
      </w:r>
      <w:r>
        <w:rPr>
          <w:rFonts w:asciiTheme="minorHAnsi" w:hAnsiTheme="minorHAnsi" w:cstheme="minorBidi"/>
          <w:sz w:val="22"/>
          <w:szCs w:val="22"/>
          <w:lang w:eastAsia="en-US"/>
        </w:rPr>
        <w:t xml:space="preserve">cell to a C-band </w:t>
      </w:r>
      <w:proofErr w:type="spellStart"/>
      <w:r>
        <w:rPr>
          <w:rFonts w:asciiTheme="minorHAnsi" w:hAnsiTheme="minorHAnsi" w:cstheme="minorBidi"/>
          <w:sz w:val="22"/>
          <w:szCs w:val="22"/>
          <w:lang w:eastAsia="en-US"/>
        </w:rPr>
        <w:t>Pcell</w:t>
      </w:r>
      <w:proofErr w:type="spellEnd"/>
      <w:r>
        <w:rPr>
          <w:rFonts w:asciiTheme="minorHAnsi" w:hAnsiTheme="minorHAnsi" w:cstheme="minorBidi"/>
          <w:sz w:val="22"/>
          <w:szCs w:val="22"/>
          <w:lang w:eastAsia="en-US"/>
        </w:rPr>
        <w:t xml:space="preserve"> </w:t>
      </w:r>
      <w:r w:rsidR="00EF55B0">
        <w:rPr>
          <w:rFonts w:asciiTheme="minorHAnsi" w:hAnsiTheme="minorHAnsi" w:cstheme="minorBidi"/>
          <w:sz w:val="22"/>
          <w:szCs w:val="22"/>
          <w:lang w:eastAsia="en-US"/>
        </w:rPr>
        <w:t xml:space="preserve">(and similarly Scell addition of a C-band Scell to a DoD-band </w:t>
      </w:r>
      <w:proofErr w:type="spellStart"/>
      <w:r w:rsidR="00EF55B0">
        <w:rPr>
          <w:rFonts w:asciiTheme="minorHAnsi" w:hAnsiTheme="minorHAnsi" w:cstheme="minorBidi"/>
          <w:sz w:val="22"/>
          <w:szCs w:val="22"/>
          <w:lang w:eastAsia="en-US"/>
        </w:rPr>
        <w:t>Pcell</w:t>
      </w:r>
      <w:proofErr w:type="spellEnd"/>
      <w:r w:rsidR="00EF55B0">
        <w:rPr>
          <w:rFonts w:asciiTheme="minorHAnsi" w:hAnsiTheme="minorHAnsi" w:cstheme="minorBidi"/>
          <w:sz w:val="22"/>
          <w:szCs w:val="22"/>
          <w:lang w:eastAsia="en-US"/>
        </w:rPr>
        <w:t>)</w:t>
      </w:r>
      <w:r w:rsidR="00B8280E">
        <w:rPr>
          <w:rFonts w:asciiTheme="minorHAnsi" w:hAnsiTheme="minorHAnsi" w:cstheme="minorBidi"/>
          <w:sz w:val="22"/>
          <w:szCs w:val="22"/>
          <w:lang w:eastAsia="en-US"/>
        </w:rPr>
        <w:t xml:space="preserve"> </w:t>
      </w:r>
      <w:r>
        <w:rPr>
          <w:rFonts w:asciiTheme="minorHAnsi" w:hAnsiTheme="minorHAnsi" w:cstheme="minorBidi"/>
          <w:sz w:val="22"/>
          <w:szCs w:val="22"/>
          <w:lang w:eastAsia="en-US"/>
        </w:rPr>
        <w:t xml:space="preserve">would obviously violate existing signalling </w:t>
      </w:r>
      <w:r w:rsidR="000A0824">
        <w:rPr>
          <w:rFonts w:asciiTheme="minorHAnsi" w:hAnsiTheme="minorHAnsi" w:cstheme="minorBidi"/>
          <w:sz w:val="22"/>
          <w:szCs w:val="22"/>
          <w:lang w:eastAsia="en-US"/>
        </w:rPr>
        <w:t>principle</w:t>
      </w:r>
      <w:r w:rsidR="00EF55B0">
        <w:rPr>
          <w:rFonts w:asciiTheme="minorHAnsi" w:hAnsiTheme="minorHAnsi" w:cstheme="minorBidi"/>
          <w:sz w:val="22"/>
          <w:szCs w:val="22"/>
          <w:lang w:eastAsia="en-US"/>
        </w:rPr>
        <w:t>s</w:t>
      </w:r>
      <w:r w:rsidR="000A0824">
        <w:rPr>
          <w:rFonts w:asciiTheme="minorHAnsi" w:hAnsiTheme="minorHAnsi" w:cstheme="minorBidi"/>
          <w:sz w:val="22"/>
          <w:szCs w:val="22"/>
          <w:lang w:eastAsia="en-US"/>
        </w:rPr>
        <w:t xml:space="preserve">. </w:t>
      </w:r>
    </w:p>
    <w:p w14:paraId="0A8D47C8" w14:textId="3A771737" w:rsidR="004D10F6" w:rsidRPr="004D10F6" w:rsidRDefault="004D10F6" w:rsidP="004D10F6">
      <w:pPr>
        <w:pStyle w:val="ListParagraph"/>
        <w:numPr>
          <w:ilvl w:val="0"/>
          <w:numId w:val="27"/>
        </w:numPr>
      </w:pPr>
      <w:r w:rsidRPr="004D10F6">
        <w:rPr>
          <w:lang w:val="sv-SE"/>
        </w:rPr>
        <w:t>If gNB indicates different NS values for Pcell and Scell, Observation 1 is violated</w:t>
      </w:r>
      <w:r>
        <w:rPr>
          <w:lang w:val="sv-SE"/>
        </w:rPr>
        <w:t>.</w:t>
      </w:r>
    </w:p>
    <w:p w14:paraId="0ED0ED27" w14:textId="05C27166" w:rsidR="004D10F6" w:rsidRPr="004D10F6" w:rsidRDefault="004D10F6" w:rsidP="004D10F6">
      <w:pPr>
        <w:pStyle w:val="ListParagraph"/>
        <w:numPr>
          <w:ilvl w:val="0"/>
          <w:numId w:val="27"/>
        </w:numPr>
      </w:pPr>
      <w:r w:rsidRPr="004D10F6">
        <w:rPr>
          <w:lang w:val="sv-SE"/>
        </w:rPr>
        <w:t>If gNB indicated NS_01 for both Pcell and Scell, Observation 2 is vi</w:t>
      </w:r>
      <w:r>
        <w:rPr>
          <w:lang w:val="sv-SE"/>
        </w:rPr>
        <w:t>o</w:t>
      </w:r>
      <w:r w:rsidRPr="004D10F6">
        <w:rPr>
          <w:lang w:val="sv-SE"/>
        </w:rPr>
        <w:t>lated</w:t>
      </w:r>
      <w:r>
        <w:rPr>
          <w:lang w:val="sv-SE"/>
        </w:rPr>
        <w:t>.</w:t>
      </w:r>
    </w:p>
    <w:p w14:paraId="42EF5BF7" w14:textId="4C12FA3A" w:rsidR="004D10F6" w:rsidRDefault="004D10F6" w:rsidP="004D10F6"/>
    <w:p w14:paraId="0F16532C" w14:textId="5E510C72" w:rsidR="00716D1F" w:rsidRDefault="00716D1F" w:rsidP="00A75DD5">
      <w:pPr>
        <w:pStyle w:val="Observation"/>
      </w:pPr>
      <w:bookmarkStart w:id="10" w:name="_Toc95399928"/>
      <w:r>
        <w:t xml:space="preserve">Observation 1 and 2 implies that </w:t>
      </w:r>
      <w:r w:rsidR="00A75DD5">
        <w:t xml:space="preserve">UL CA with one serving cell in C-band and one serving cell </w:t>
      </w:r>
      <w:r w:rsidR="00AE3793">
        <w:t>in</w:t>
      </w:r>
      <w:r w:rsidR="00A75DD5">
        <w:t xml:space="preserve"> DoD</w:t>
      </w:r>
      <w:r w:rsidR="00AE3793">
        <w:t>-</w:t>
      </w:r>
      <w:r w:rsidR="00A75DD5">
        <w:t>band violates TS 38.331.</w:t>
      </w:r>
      <w:bookmarkEnd w:id="10"/>
    </w:p>
    <w:p w14:paraId="18326B6E" w14:textId="77777777" w:rsidR="00A75DD5" w:rsidRDefault="00A75DD5" w:rsidP="004D10F6"/>
    <w:p w14:paraId="48E6376E" w14:textId="2B4ECC58" w:rsidR="0069761C" w:rsidRDefault="00EF55B0" w:rsidP="004D10F6">
      <w:r>
        <w:t xml:space="preserve">One possible workaround </w:t>
      </w:r>
      <w:r w:rsidR="00AF5FD2">
        <w:t>w</w:t>
      </w:r>
      <w:r>
        <w:t xml:space="preserve">ould be to modify the NS value for the </w:t>
      </w:r>
      <w:proofErr w:type="spellStart"/>
      <w:r>
        <w:t>Pcell</w:t>
      </w:r>
      <w:proofErr w:type="spellEnd"/>
      <w:r>
        <w:t xml:space="preserve"> at Scell Addition (from NS_01 to NS_55). Then both serving cells will have the same NS value</w:t>
      </w:r>
      <w:r w:rsidR="004A5CF4">
        <w:t>. B</w:t>
      </w:r>
      <w:r>
        <w:t>ut it would require a “reconfiguration with synch”</w:t>
      </w:r>
      <w:r w:rsidR="000B15DF">
        <w:t xml:space="preserve"> </w:t>
      </w:r>
      <w:r w:rsidR="004A5CF4">
        <w:t xml:space="preserve">and is </w:t>
      </w:r>
      <w:r>
        <w:t>not preferred at Scell addition.</w:t>
      </w:r>
    </w:p>
    <w:p w14:paraId="6E876A8F" w14:textId="77777777" w:rsidR="00AF5FD2" w:rsidRDefault="00AF5FD2" w:rsidP="004D10F6">
      <w:r>
        <w:t xml:space="preserve">Another solution would be to indicate NS_55 also in the C-band cell. </w:t>
      </w:r>
    </w:p>
    <w:p w14:paraId="3BD0FF41" w14:textId="3B6233E0" w:rsidR="00EF55B0" w:rsidRPr="00AF5FD2" w:rsidRDefault="00AF5FD2" w:rsidP="00AF5FD2">
      <w:pPr>
        <w:pStyle w:val="ListParagraph"/>
        <w:numPr>
          <w:ilvl w:val="0"/>
          <w:numId w:val="27"/>
        </w:numPr>
      </w:pPr>
      <w:r>
        <w:t xml:space="preserve">The C-band cell would </w:t>
      </w:r>
      <w:r>
        <w:rPr>
          <w:lang w:val="sv-SE"/>
        </w:rPr>
        <w:t xml:space="preserve">in SIB1 </w:t>
      </w:r>
      <w:r>
        <w:t xml:space="preserve">indicate </w:t>
      </w:r>
      <w:r>
        <w:rPr>
          <w:lang w:val="sv-SE"/>
        </w:rPr>
        <w:t>NS_55 and NS_01,  in that order.</w:t>
      </w:r>
    </w:p>
    <w:p w14:paraId="48E22A8E" w14:textId="3D214938" w:rsidR="00AF5FD2" w:rsidRPr="00AF5FD2" w:rsidRDefault="00AF5FD2" w:rsidP="00AF5FD2">
      <w:pPr>
        <w:pStyle w:val="ListParagraph"/>
        <w:numPr>
          <w:ilvl w:val="1"/>
          <w:numId w:val="27"/>
        </w:numPr>
      </w:pPr>
      <w:r>
        <w:rPr>
          <w:lang w:val="sv-SE"/>
        </w:rPr>
        <w:t xml:space="preserve">UE that supports </w:t>
      </w:r>
      <w:r w:rsidRPr="00AF5FD2">
        <w:rPr>
          <w:lang w:val="sv-SE"/>
        </w:rPr>
        <w:t>extendedBand-n77-r16</w:t>
      </w:r>
      <w:r>
        <w:rPr>
          <w:lang w:val="sv-SE"/>
        </w:rPr>
        <w:t xml:space="preserve"> would </w:t>
      </w:r>
      <w:r w:rsidR="00B8280E">
        <w:rPr>
          <w:lang w:val="sv-SE"/>
        </w:rPr>
        <w:t xml:space="preserve">camp on the cell and </w:t>
      </w:r>
      <w:r>
        <w:rPr>
          <w:lang w:val="sv-SE"/>
        </w:rPr>
        <w:t>apply NS_55</w:t>
      </w:r>
      <w:r w:rsidR="008E0B11">
        <w:rPr>
          <w:lang w:val="sv-SE"/>
        </w:rPr>
        <w:t>.</w:t>
      </w:r>
    </w:p>
    <w:p w14:paraId="271A3B20" w14:textId="537EC8E1" w:rsidR="00AF5FD2" w:rsidRPr="00B8280E" w:rsidRDefault="00AF5FD2" w:rsidP="00AF5FD2">
      <w:pPr>
        <w:pStyle w:val="ListParagraph"/>
        <w:numPr>
          <w:ilvl w:val="1"/>
          <w:numId w:val="27"/>
        </w:numPr>
      </w:pPr>
      <w:r>
        <w:rPr>
          <w:lang w:val="sv-SE"/>
        </w:rPr>
        <w:t xml:space="preserve">UE that does not support </w:t>
      </w:r>
      <w:r w:rsidRPr="00AF5FD2">
        <w:rPr>
          <w:lang w:val="sv-SE"/>
        </w:rPr>
        <w:t>extendedBand-n77-r16</w:t>
      </w:r>
      <w:r>
        <w:rPr>
          <w:lang w:val="sv-SE"/>
        </w:rPr>
        <w:t xml:space="preserve"> would </w:t>
      </w:r>
      <w:r w:rsidR="00B8280E">
        <w:rPr>
          <w:lang w:val="sv-SE"/>
        </w:rPr>
        <w:t xml:space="preserve">camp on the cell and </w:t>
      </w:r>
      <w:r>
        <w:rPr>
          <w:lang w:val="sv-SE"/>
        </w:rPr>
        <w:t>apply the first-listed NS</w:t>
      </w:r>
      <w:r w:rsidR="00B8280E">
        <w:rPr>
          <w:lang w:val="sv-SE"/>
        </w:rPr>
        <w:t xml:space="preserve"> value</w:t>
      </w:r>
      <w:r>
        <w:rPr>
          <w:lang w:val="sv-SE"/>
        </w:rPr>
        <w:t xml:space="preserve"> </w:t>
      </w:r>
      <w:r w:rsidR="00B8280E">
        <w:rPr>
          <w:lang w:val="sv-SE"/>
        </w:rPr>
        <w:t>it supports, i.e. NS_01.</w:t>
      </w:r>
    </w:p>
    <w:p w14:paraId="0FE207F2" w14:textId="66F83C4D" w:rsidR="00B8280E" w:rsidRPr="00B8280E" w:rsidRDefault="00B8280E" w:rsidP="00B8280E">
      <w:pPr>
        <w:pStyle w:val="ListParagraph"/>
        <w:numPr>
          <w:ilvl w:val="0"/>
          <w:numId w:val="27"/>
        </w:numPr>
      </w:pPr>
      <w:r>
        <w:rPr>
          <w:lang w:val="sv-SE"/>
        </w:rPr>
        <w:t xml:space="preserve">The DoD-band cell </w:t>
      </w:r>
      <w:r>
        <w:t xml:space="preserve">would </w:t>
      </w:r>
      <w:r>
        <w:rPr>
          <w:lang w:val="sv-SE"/>
        </w:rPr>
        <w:t xml:space="preserve">in SIB1 </w:t>
      </w:r>
      <w:r>
        <w:t xml:space="preserve">indicate </w:t>
      </w:r>
      <w:r>
        <w:rPr>
          <w:lang w:val="sv-SE"/>
        </w:rPr>
        <w:t>NS_55 only.</w:t>
      </w:r>
    </w:p>
    <w:p w14:paraId="7473FEA5" w14:textId="77777777" w:rsidR="00B8280E" w:rsidRPr="00AF5FD2" w:rsidRDefault="00B8280E" w:rsidP="00B8280E">
      <w:pPr>
        <w:pStyle w:val="ListParagraph"/>
        <w:numPr>
          <w:ilvl w:val="1"/>
          <w:numId w:val="27"/>
        </w:numPr>
      </w:pPr>
      <w:r>
        <w:rPr>
          <w:lang w:val="sv-SE"/>
        </w:rPr>
        <w:t xml:space="preserve">UE that supports </w:t>
      </w:r>
      <w:r w:rsidRPr="00AF5FD2">
        <w:rPr>
          <w:lang w:val="sv-SE"/>
        </w:rPr>
        <w:t>extendedBand-n77-r16</w:t>
      </w:r>
      <w:r>
        <w:rPr>
          <w:lang w:val="sv-SE"/>
        </w:rPr>
        <w:t xml:space="preserve"> would camp on the cell and apply NS_55</w:t>
      </w:r>
    </w:p>
    <w:p w14:paraId="20FCE852" w14:textId="3DAC6239" w:rsidR="00B8280E" w:rsidRPr="00B8280E" w:rsidRDefault="00B8280E" w:rsidP="00B8280E">
      <w:pPr>
        <w:pStyle w:val="ListParagraph"/>
        <w:numPr>
          <w:ilvl w:val="1"/>
          <w:numId w:val="27"/>
        </w:numPr>
      </w:pPr>
      <w:r>
        <w:rPr>
          <w:lang w:val="sv-SE"/>
        </w:rPr>
        <w:t xml:space="preserve">UE that does not support </w:t>
      </w:r>
      <w:r w:rsidRPr="00AF5FD2">
        <w:rPr>
          <w:lang w:val="sv-SE"/>
        </w:rPr>
        <w:t>extendedBand-n77-r16</w:t>
      </w:r>
      <w:r>
        <w:rPr>
          <w:lang w:val="sv-SE"/>
        </w:rPr>
        <w:t xml:space="preserve"> would not camp on the cell, since SIB1 does not indicate any NS value that the UE supports.</w:t>
      </w:r>
    </w:p>
    <w:p w14:paraId="0E56BBBD" w14:textId="77777777" w:rsidR="00B8280E" w:rsidRDefault="00B8280E" w:rsidP="008E0B11">
      <w:pPr>
        <w:pStyle w:val="ListParagraph"/>
      </w:pPr>
    </w:p>
    <w:p w14:paraId="22730B13" w14:textId="0B2AC274" w:rsidR="00AF5FD2" w:rsidRDefault="008E0B11" w:rsidP="004D10F6">
      <w:r>
        <w:t xml:space="preserve">Since this is a clean solution </w:t>
      </w:r>
      <w:r w:rsidR="00716D1F">
        <w:t xml:space="preserve">that is aligned with existing TS 38.331, and </w:t>
      </w:r>
      <w:r>
        <w:t xml:space="preserve">that does not depend </w:t>
      </w:r>
      <w:r w:rsidR="004A5CF4">
        <w:t xml:space="preserve">on </w:t>
      </w:r>
      <w:r w:rsidR="00716D1F">
        <w:t xml:space="preserve">certain </w:t>
      </w:r>
      <w:r w:rsidR="004A5CF4">
        <w:t>UE implementation</w:t>
      </w:r>
      <w:r w:rsidR="00716D1F">
        <w:t>, we propose RAN2 to agree on that NS_55 is broadcast in both C-band cells DoD-band cells.</w:t>
      </w:r>
    </w:p>
    <w:p w14:paraId="05364BA6" w14:textId="46EB1E98" w:rsidR="00716D1F" w:rsidRDefault="00AE3793" w:rsidP="00716D1F">
      <w:pPr>
        <w:pStyle w:val="Proposal"/>
      </w:pPr>
      <w:bookmarkStart w:id="11" w:name="_Toc95399929"/>
      <w:r>
        <w:t xml:space="preserve">It should be possible to broadcast </w:t>
      </w:r>
      <w:r w:rsidR="00716D1F">
        <w:t>NS_55 both in C-band cells and DoD-band cells to comply with existing TS 38.331</w:t>
      </w:r>
      <w:r w:rsidR="006A38AE">
        <w:t>.</w:t>
      </w:r>
      <w:bookmarkEnd w:id="11"/>
    </w:p>
    <w:p w14:paraId="49793DFE" w14:textId="77777777" w:rsidR="0099778E" w:rsidRDefault="0099778E" w:rsidP="00B303C7">
      <w:pPr>
        <w:rPr>
          <w:rFonts w:asciiTheme="minorHAnsi" w:hAnsiTheme="minorHAnsi" w:cstheme="minorBidi"/>
          <w:sz w:val="22"/>
          <w:szCs w:val="22"/>
          <w:lang w:eastAsia="en-US"/>
        </w:rPr>
      </w:pPr>
    </w:p>
    <w:p w14:paraId="5835BEF4" w14:textId="5F6B35B9" w:rsidR="003E7EE2" w:rsidRDefault="00A75DD5" w:rsidP="00B303C7">
      <w:pPr>
        <w:rPr>
          <w:rFonts w:asciiTheme="minorHAnsi" w:hAnsiTheme="minorHAnsi" w:cstheme="minorBidi"/>
          <w:sz w:val="22"/>
          <w:szCs w:val="22"/>
          <w:lang w:eastAsia="en-US"/>
        </w:rPr>
      </w:pPr>
      <w:r>
        <w:rPr>
          <w:rFonts w:asciiTheme="minorHAnsi" w:hAnsiTheme="minorHAnsi" w:cstheme="minorBidi"/>
          <w:sz w:val="22"/>
          <w:szCs w:val="22"/>
          <w:lang w:eastAsia="en-US"/>
        </w:rPr>
        <w:t>Since the applicability of NS values are specified by RAN4</w:t>
      </w:r>
      <w:r w:rsidR="000B15DF">
        <w:rPr>
          <w:rFonts w:asciiTheme="minorHAnsi" w:hAnsiTheme="minorHAnsi" w:cstheme="minorBidi"/>
          <w:sz w:val="22"/>
          <w:szCs w:val="22"/>
          <w:lang w:eastAsia="en-US"/>
        </w:rPr>
        <w:t xml:space="preserve"> (see text from TS 38.101-1 above)</w:t>
      </w:r>
      <w:r>
        <w:rPr>
          <w:rFonts w:asciiTheme="minorHAnsi" w:hAnsiTheme="minorHAnsi" w:cstheme="minorBidi"/>
          <w:sz w:val="22"/>
          <w:szCs w:val="22"/>
          <w:lang w:eastAsia="en-US"/>
        </w:rPr>
        <w:t>, we propose to send LS to RAN4.</w:t>
      </w:r>
    </w:p>
    <w:p w14:paraId="0377CE29" w14:textId="216DDBEC" w:rsidR="003E7EE2" w:rsidRDefault="00A75DD5" w:rsidP="00A75DD5">
      <w:pPr>
        <w:pStyle w:val="Proposal"/>
      </w:pPr>
      <w:bookmarkStart w:id="12" w:name="_Toc95399930"/>
      <w:r>
        <w:t>Agree on the LS to RAN4 provided Annex A.</w:t>
      </w:r>
      <w:bookmarkEnd w:id="12"/>
    </w:p>
    <w:p w14:paraId="023D5822" w14:textId="73035367" w:rsidR="0012770B" w:rsidRDefault="0012770B" w:rsidP="00310E69">
      <w:pPr>
        <w:pStyle w:val="BodyText"/>
      </w:pPr>
      <w:r>
        <w:t>.</w:t>
      </w:r>
    </w:p>
    <w:p w14:paraId="0B422CE8" w14:textId="77777777" w:rsidR="00C01F33" w:rsidRPr="00CE0424" w:rsidRDefault="00C01F33" w:rsidP="00CE0424">
      <w:pPr>
        <w:pStyle w:val="Heading1"/>
      </w:pPr>
      <w:r w:rsidRPr="00CE0424">
        <w:t>Conclusion</w:t>
      </w:r>
    </w:p>
    <w:p w14:paraId="04C17F26"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AAD61A2" w14:textId="77777777" w:rsidR="00260AB3"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95399926" w:history="1">
        <w:r w:rsidR="00260AB3" w:rsidRPr="00BA78B0">
          <w:rPr>
            <w:rStyle w:val="Hyperlink"/>
            <w:noProof/>
            <w:lang w:eastAsia="en-US"/>
          </w:rPr>
          <w:t>Observation 1</w:t>
        </w:r>
        <w:r w:rsidR="00260AB3">
          <w:rPr>
            <w:rFonts w:asciiTheme="minorHAnsi" w:eastAsiaTheme="minorEastAsia" w:hAnsiTheme="minorHAnsi" w:cstheme="minorBidi"/>
            <w:b w:val="0"/>
            <w:noProof/>
            <w:sz w:val="22"/>
            <w:szCs w:val="22"/>
            <w:lang w:eastAsia="en-GB"/>
          </w:rPr>
          <w:tab/>
        </w:r>
        <w:r w:rsidR="00260AB3" w:rsidRPr="00BA78B0">
          <w:rPr>
            <w:rStyle w:val="Hyperlink"/>
            <w:noProof/>
          </w:rPr>
          <w:t xml:space="preserve">Network configures the same value in </w:t>
        </w:r>
        <w:r w:rsidR="00260AB3" w:rsidRPr="00BA78B0">
          <w:rPr>
            <w:rStyle w:val="Hyperlink"/>
            <w:i/>
            <w:iCs/>
            <w:noProof/>
          </w:rPr>
          <w:t xml:space="preserve">additionalSpectrumEmission </w:t>
        </w:r>
        <w:r w:rsidR="00260AB3" w:rsidRPr="00BA78B0">
          <w:rPr>
            <w:rStyle w:val="Hyperlink"/>
            <w:noProof/>
          </w:rPr>
          <w:t>for all uplink carrier(s) of the same band with UL configured.</w:t>
        </w:r>
      </w:hyperlink>
    </w:p>
    <w:p w14:paraId="08875347" w14:textId="77777777" w:rsidR="00260AB3" w:rsidRDefault="008C0562">
      <w:pPr>
        <w:pStyle w:val="TableofFigures"/>
        <w:tabs>
          <w:tab w:val="right" w:leader="dot" w:pos="9629"/>
        </w:tabs>
        <w:rPr>
          <w:rFonts w:asciiTheme="minorHAnsi" w:eastAsiaTheme="minorEastAsia" w:hAnsiTheme="minorHAnsi" w:cstheme="minorBidi"/>
          <w:b w:val="0"/>
          <w:noProof/>
          <w:sz w:val="22"/>
          <w:szCs w:val="22"/>
          <w:lang w:eastAsia="en-GB"/>
        </w:rPr>
      </w:pPr>
      <w:hyperlink w:anchor="_Toc95399927" w:history="1">
        <w:r w:rsidR="00260AB3" w:rsidRPr="00BA78B0">
          <w:rPr>
            <w:rStyle w:val="Hyperlink"/>
            <w:noProof/>
            <w:lang w:eastAsia="en-US"/>
          </w:rPr>
          <w:t>Observation 2</w:t>
        </w:r>
        <w:r w:rsidR="00260AB3">
          <w:rPr>
            <w:rFonts w:asciiTheme="minorHAnsi" w:eastAsiaTheme="minorEastAsia" w:hAnsiTheme="minorHAnsi" w:cstheme="minorBidi"/>
            <w:b w:val="0"/>
            <w:noProof/>
            <w:sz w:val="22"/>
            <w:szCs w:val="22"/>
            <w:lang w:eastAsia="en-GB"/>
          </w:rPr>
          <w:tab/>
        </w:r>
        <w:r w:rsidR="00260AB3" w:rsidRPr="00BA78B0">
          <w:rPr>
            <w:rStyle w:val="Hyperlink"/>
            <w:noProof/>
            <w:lang w:eastAsia="en-US"/>
          </w:rPr>
          <w:t>gNB is expected to signal the same values of fields in dedicated signalling to UE (ServingCellConfigCommon) as is signalled in SIB1 (ServingCellConfigCommonSIB).</w:t>
        </w:r>
      </w:hyperlink>
    </w:p>
    <w:p w14:paraId="4A9292F3" w14:textId="77777777" w:rsidR="00260AB3" w:rsidRDefault="008C0562">
      <w:pPr>
        <w:pStyle w:val="TableofFigures"/>
        <w:tabs>
          <w:tab w:val="right" w:leader="dot" w:pos="9629"/>
        </w:tabs>
        <w:rPr>
          <w:rFonts w:asciiTheme="minorHAnsi" w:eastAsiaTheme="minorEastAsia" w:hAnsiTheme="minorHAnsi" w:cstheme="minorBidi"/>
          <w:b w:val="0"/>
          <w:noProof/>
          <w:sz w:val="22"/>
          <w:szCs w:val="22"/>
          <w:lang w:eastAsia="en-GB"/>
        </w:rPr>
      </w:pPr>
      <w:hyperlink w:anchor="_Toc95399928" w:history="1">
        <w:r w:rsidR="00260AB3" w:rsidRPr="00BA78B0">
          <w:rPr>
            <w:rStyle w:val="Hyperlink"/>
            <w:noProof/>
          </w:rPr>
          <w:t>Observation 3</w:t>
        </w:r>
        <w:r w:rsidR="00260AB3">
          <w:rPr>
            <w:rFonts w:asciiTheme="minorHAnsi" w:eastAsiaTheme="minorEastAsia" w:hAnsiTheme="minorHAnsi" w:cstheme="minorBidi"/>
            <w:b w:val="0"/>
            <w:noProof/>
            <w:sz w:val="22"/>
            <w:szCs w:val="22"/>
            <w:lang w:eastAsia="en-GB"/>
          </w:rPr>
          <w:tab/>
        </w:r>
        <w:r w:rsidR="00260AB3" w:rsidRPr="00BA78B0">
          <w:rPr>
            <w:rStyle w:val="Hyperlink"/>
            <w:noProof/>
          </w:rPr>
          <w:t>Observation 1 and 2 implies that UL CA with one serving cell in C-band and one serving cell in DoD-band violates TS 38.331.</w:t>
        </w:r>
      </w:hyperlink>
    </w:p>
    <w:p w14:paraId="05BB8994" w14:textId="741C4B0B" w:rsidR="006E1C82" w:rsidRDefault="006F6582" w:rsidP="008E065E">
      <w:pPr>
        <w:pStyle w:val="BodyText"/>
        <w:rPr>
          <w:b/>
          <w:bCs/>
        </w:rPr>
      </w:pPr>
      <w:r>
        <w:rPr>
          <w:b/>
          <w:bCs/>
        </w:rPr>
        <w:fldChar w:fldCharType="end"/>
      </w:r>
    </w:p>
    <w:p w14:paraId="5096BE2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29B8B4B" w14:textId="77777777" w:rsidR="00260AB3"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5399929" w:history="1">
        <w:r w:rsidR="00260AB3" w:rsidRPr="00455024">
          <w:rPr>
            <w:rStyle w:val="Hyperlink"/>
            <w:noProof/>
          </w:rPr>
          <w:t>Proposal 1</w:t>
        </w:r>
        <w:r w:rsidR="00260AB3">
          <w:rPr>
            <w:rFonts w:asciiTheme="minorHAnsi" w:eastAsiaTheme="minorEastAsia" w:hAnsiTheme="minorHAnsi" w:cstheme="minorBidi"/>
            <w:b w:val="0"/>
            <w:noProof/>
            <w:sz w:val="22"/>
            <w:szCs w:val="22"/>
            <w:lang w:eastAsia="en-GB"/>
          </w:rPr>
          <w:tab/>
        </w:r>
        <w:r w:rsidR="00260AB3" w:rsidRPr="00455024">
          <w:rPr>
            <w:rStyle w:val="Hyperlink"/>
            <w:noProof/>
          </w:rPr>
          <w:t>It should be possible to broadcast NS_55 both in C-band cells and DoD-band cells to comply with existing TS 38.331.</w:t>
        </w:r>
      </w:hyperlink>
    </w:p>
    <w:p w14:paraId="543B9F14" w14:textId="77777777" w:rsidR="00260AB3" w:rsidRDefault="008C0562">
      <w:pPr>
        <w:pStyle w:val="TableofFigures"/>
        <w:tabs>
          <w:tab w:val="right" w:leader="dot" w:pos="9629"/>
        </w:tabs>
        <w:rPr>
          <w:rFonts w:asciiTheme="minorHAnsi" w:eastAsiaTheme="minorEastAsia" w:hAnsiTheme="minorHAnsi" w:cstheme="minorBidi"/>
          <w:b w:val="0"/>
          <w:noProof/>
          <w:sz w:val="22"/>
          <w:szCs w:val="22"/>
          <w:lang w:eastAsia="en-GB"/>
        </w:rPr>
      </w:pPr>
      <w:hyperlink w:anchor="_Toc95399930" w:history="1">
        <w:r w:rsidR="00260AB3" w:rsidRPr="00455024">
          <w:rPr>
            <w:rStyle w:val="Hyperlink"/>
            <w:noProof/>
          </w:rPr>
          <w:t>Proposal 2</w:t>
        </w:r>
        <w:r w:rsidR="00260AB3">
          <w:rPr>
            <w:rFonts w:asciiTheme="minorHAnsi" w:eastAsiaTheme="minorEastAsia" w:hAnsiTheme="minorHAnsi" w:cstheme="minorBidi"/>
            <w:b w:val="0"/>
            <w:noProof/>
            <w:sz w:val="22"/>
            <w:szCs w:val="22"/>
            <w:lang w:eastAsia="en-GB"/>
          </w:rPr>
          <w:tab/>
        </w:r>
        <w:r w:rsidR="00260AB3" w:rsidRPr="00455024">
          <w:rPr>
            <w:rStyle w:val="Hyperlink"/>
            <w:noProof/>
          </w:rPr>
          <w:t>Agree on the LS to RAN4 provided Annex A.</w:t>
        </w:r>
      </w:hyperlink>
    </w:p>
    <w:p w14:paraId="20E10DAC" w14:textId="0E52A327" w:rsidR="006E1C82" w:rsidRPr="00CE0424" w:rsidRDefault="006E1C82" w:rsidP="006E1C82">
      <w:pPr>
        <w:pStyle w:val="BodyText"/>
        <w:rPr>
          <w:b/>
          <w:bCs/>
        </w:rPr>
      </w:pPr>
      <w:r>
        <w:rPr>
          <w:b/>
          <w:bCs/>
          <w:lang w:val="en-US"/>
        </w:rPr>
        <w:fldChar w:fldCharType="end"/>
      </w:r>
      <w:r w:rsidRPr="00CE0424">
        <w:rPr>
          <w:b/>
          <w:bCs/>
        </w:rPr>
        <w:t xml:space="preserve"> </w:t>
      </w:r>
    </w:p>
    <w:p w14:paraId="4D28E95D" w14:textId="763B0DCE" w:rsidR="00F507D1" w:rsidRPr="00CE0424" w:rsidRDefault="00260AB3" w:rsidP="00CE0424">
      <w:pPr>
        <w:pStyle w:val="Heading1"/>
      </w:pPr>
      <w:bookmarkStart w:id="13" w:name="_In-sequence_SDU_delivery"/>
      <w:bookmarkEnd w:id="13"/>
      <w:r>
        <w:t>R</w:t>
      </w:r>
      <w:r w:rsidR="00F507D1" w:rsidRPr="00CE0424">
        <w:t>eferences</w:t>
      </w:r>
    </w:p>
    <w:p w14:paraId="4A231D62" w14:textId="1BE2FCDA" w:rsidR="003A7EF3" w:rsidRDefault="001D240F" w:rsidP="00302274">
      <w:pPr>
        <w:pStyle w:val="Reference"/>
      </w:pPr>
      <w:bookmarkStart w:id="14" w:name="_Ref174151459"/>
      <w:bookmarkStart w:id="15" w:name="_Ref189809556"/>
      <w:r>
        <w:t>TS 38.331</w:t>
      </w:r>
      <w:bookmarkEnd w:id="14"/>
      <w:bookmarkEnd w:id="15"/>
    </w:p>
    <w:p w14:paraId="6E0B02B8" w14:textId="041011B9" w:rsidR="000B15DF" w:rsidRDefault="000B15DF" w:rsidP="00302274">
      <w:pPr>
        <w:pStyle w:val="Reference"/>
      </w:pPr>
      <w:r>
        <w:t>TS 38.101-1</w:t>
      </w:r>
    </w:p>
    <w:p w14:paraId="50909969" w14:textId="0D3C8095" w:rsidR="003048D4" w:rsidRDefault="008C0562" w:rsidP="003D0328">
      <w:pPr>
        <w:pStyle w:val="Reference"/>
      </w:pPr>
      <w:hyperlink r:id="rId11" w:history="1">
        <w:r w:rsidR="00B76839" w:rsidRPr="00B76839">
          <w:rPr>
            <w:rStyle w:val="Hyperlink"/>
          </w:rPr>
          <w:t>RP-212597</w:t>
        </w:r>
      </w:hyperlink>
      <w:r w:rsidR="00B76839">
        <w:tab/>
      </w:r>
      <w:r w:rsidR="00B76839" w:rsidRPr="00B76839">
        <w:t>Distinguishing support of extended band n77</w:t>
      </w:r>
      <w:r w:rsidR="00B76839">
        <w:t xml:space="preserve"> (CR</w:t>
      </w:r>
      <w:r w:rsidR="00B76839" w:rsidRPr="00B76839">
        <w:t>0643</w:t>
      </w:r>
      <w:r w:rsidR="00B76839">
        <w:t>R2 to TS 38.306)</w:t>
      </w:r>
    </w:p>
    <w:p w14:paraId="651D9AEF" w14:textId="3DEED212" w:rsidR="00B76839" w:rsidRDefault="008C0562" w:rsidP="003D0328">
      <w:pPr>
        <w:pStyle w:val="Reference"/>
      </w:pPr>
      <w:hyperlink r:id="rId12" w:history="1">
        <w:r w:rsidR="00B76839" w:rsidRPr="00B76839">
          <w:rPr>
            <w:rStyle w:val="Hyperlink"/>
          </w:rPr>
          <w:t>RP-212600</w:t>
        </w:r>
      </w:hyperlink>
      <w:r w:rsidR="00B76839">
        <w:tab/>
      </w:r>
      <w:r w:rsidR="00B76839" w:rsidRPr="00B76839">
        <w:t>Introduction of NS value for distinguishing support of extended n77</w:t>
      </w:r>
      <w:r w:rsidR="00B76839">
        <w:t xml:space="preserve"> (CR0927R2 to TS 38.101-1</w:t>
      </w:r>
    </w:p>
    <w:p w14:paraId="058D426C" w14:textId="77CF540A" w:rsidR="001D240F" w:rsidRDefault="001D240F">
      <w:pPr>
        <w:overflowPunct/>
        <w:autoSpaceDE/>
        <w:autoSpaceDN/>
        <w:adjustRightInd/>
        <w:spacing w:after="0"/>
        <w:textAlignment w:val="auto"/>
        <w:rPr>
          <w:lang w:eastAsia="zh-CN"/>
        </w:rPr>
      </w:pPr>
      <w:r>
        <w:br w:type="page"/>
      </w:r>
    </w:p>
    <w:p w14:paraId="67D7F7C5" w14:textId="77777777" w:rsidR="003048D4" w:rsidRDefault="003048D4" w:rsidP="00CE0424">
      <w:pPr>
        <w:pStyle w:val="BodyText"/>
      </w:pPr>
    </w:p>
    <w:p w14:paraId="6C71D65D" w14:textId="7709AD5E" w:rsidR="003048D4" w:rsidRDefault="00852CB2" w:rsidP="003048D4">
      <w:pPr>
        <w:pStyle w:val="Heading1"/>
      </w:pPr>
      <w:r>
        <w:t>Annex A</w:t>
      </w:r>
      <w:r w:rsidR="00D70C40">
        <w:t>, draft LS to RAN4</w:t>
      </w:r>
    </w:p>
    <w:p w14:paraId="0E4FA16F" w14:textId="7097856D" w:rsidR="00727DF7" w:rsidRDefault="00727DF7" w:rsidP="00727DF7"/>
    <w:p w14:paraId="73EA09F5" w14:textId="748CE307" w:rsidR="001414C0" w:rsidRDefault="001414C0" w:rsidP="00727DF7"/>
    <w:p w14:paraId="6957B130" w14:textId="143A991D" w:rsidR="001414C0" w:rsidRPr="001414C0" w:rsidRDefault="001414C0" w:rsidP="001414C0">
      <w:pPr>
        <w:tabs>
          <w:tab w:val="right" w:pos="9781"/>
        </w:tabs>
        <w:overflowPunct/>
        <w:autoSpaceDE/>
        <w:autoSpaceDN/>
        <w:adjustRightInd/>
        <w:spacing w:after="0"/>
        <w:textAlignment w:val="auto"/>
        <w:rPr>
          <w:rFonts w:eastAsia="SimSun" w:cs="Arial"/>
          <w:b/>
          <w:bCs/>
          <w:sz w:val="22"/>
          <w:lang w:eastAsia="en-US"/>
        </w:rPr>
      </w:pPr>
      <w:r w:rsidRPr="001414C0">
        <w:rPr>
          <w:rFonts w:eastAsia="SimSun" w:cs="Arial"/>
          <w:b/>
          <w:bCs/>
          <w:sz w:val="22"/>
          <w:lang w:eastAsia="en-US"/>
        </w:rPr>
        <w:t>3GPP TSG-RAN WG2 Meeting #11</w:t>
      </w:r>
      <w:r>
        <w:rPr>
          <w:rFonts w:eastAsia="SimSun" w:cs="Arial"/>
          <w:b/>
          <w:bCs/>
          <w:sz w:val="22"/>
          <w:lang w:eastAsia="en-US"/>
        </w:rPr>
        <w:t>7</w:t>
      </w:r>
      <w:r w:rsidRPr="001414C0">
        <w:rPr>
          <w:rFonts w:eastAsia="SimSun" w:cs="Arial"/>
          <w:b/>
          <w:bCs/>
          <w:sz w:val="22"/>
          <w:lang w:eastAsia="en-US"/>
        </w:rPr>
        <w:t xml:space="preserve"> Electronic</w:t>
      </w:r>
      <w:r w:rsidRPr="001414C0">
        <w:rPr>
          <w:rFonts w:eastAsia="SimSun" w:cs="Arial"/>
          <w:b/>
          <w:bCs/>
          <w:sz w:val="22"/>
          <w:lang w:eastAsia="en-US"/>
        </w:rPr>
        <w:tab/>
        <w:t>R2-2</w:t>
      </w:r>
      <w:r>
        <w:rPr>
          <w:rFonts w:eastAsia="SimSun" w:cs="Arial"/>
          <w:b/>
          <w:bCs/>
          <w:sz w:val="22"/>
          <w:lang w:eastAsia="en-US"/>
        </w:rPr>
        <w:t>2xxxxx</w:t>
      </w:r>
    </w:p>
    <w:p w14:paraId="64355C19" w14:textId="624B35B2" w:rsidR="001414C0" w:rsidRPr="001414C0" w:rsidRDefault="001414C0" w:rsidP="001414C0">
      <w:pPr>
        <w:tabs>
          <w:tab w:val="center" w:pos="4153"/>
          <w:tab w:val="right" w:pos="8306"/>
        </w:tabs>
        <w:overflowPunct/>
        <w:autoSpaceDE/>
        <w:autoSpaceDN/>
        <w:adjustRightInd/>
        <w:spacing w:after="0"/>
        <w:textAlignment w:val="auto"/>
        <w:rPr>
          <w:rFonts w:eastAsia="SimSun" w:cs="Arial"/>
          <w:b/>
          <w:bCs/>
          <w:sz w:val="22"/>
          <w:lang w:eastAsia="en-US"/>
        </w:rPr>
      </w:pPr>
      <w:proofErr w:type="spellStart"/>
      <w:r w:rsidRPr="001414C0">
        <w:rPr>
          <w:rFonts w:eastAsia="SimSun" w:cs="Arial"/>
          <w:b/>
          <w:bCs/>
          <w:sz w:val="22"/>
          <w:lang w:eastAsia="en-US"/>
        </w:rPr>
        <w:t>Elbonia</w:t>
      </w:r>
      <w:proofErr w:type="spellEnd"/>
      <w:r w:rsidRPr="001414C0">
        <w:rPr>
          <w:rFonts w:eastAsia="SimSun" w:cs="Arial"/>
          <w:b/>
          <w:bCs/>
          <w:sz w:val="22"/>
          <w:lang w:eastAsia="en-US"/>
        </w:rPr>
        <w:t>, 21st Feb – 3rd Mar 2022</w:t>
      </w:r>
    </w:p>
    <w:p w14:paraId="6E1B06DE" w14:textId="77777777" w:rsidR="001414C0" w:rsidRPr="001414C0" w:rsidRDefault="001414C0" w:rsidP="001414C0">
      <w:pPr>
        <w:overflowPunct/>
        <w:autoSpaceDE/>
        <w:autoSpaceDN/>
        <w:adjustRightInd/>
        <w:spacing w:after="0"/>
        <w:textAlignment w:val="auto"/>
        <w:rPr>
          <w:rFonts w:eastAsia="SimSun" w:cs="Arial"/>
          <w:lang w:eastAsia="en-US"/>
        </w:rPr>
      </w:pPr>
    </w:p>
    <w:p w14:paraId="1DE3600C" w14:textId="12B7E0DD" w:rsidR="001414C0" w:rsidRPr="001414C0" w:rsidRDefault="001414C0" w:rsidP="001414C0">
      <w:pPr>
        <w:overflowPunct/>
        <w:autoSpaceDE/>
        <w:autoSpaceDN/>
        <w:adjustRightInd/>
        <w:spacing w:after="60"/>
        <w:ind w:left="1985" w:hanging="1985"/>
        <w:textAlignment w:val="auto"/>
        <w:rPr>
          <w:rFonts w:eastAsia="SimSun" w:cs="Arial"/>
          <w:bCs/>
          <w:lang w:eastAsia="en-US"/>
        </w:rPr>
      </w:pPr>
      <w:r w:rsidRPr="001414C0">
        <w:rPr>
          <w:rFonts w:eastAsia="SimSun" w:cs="Arial"/>
          <w:b/>
          <w:lang w:eastAsia="en-US"/>
        </w:rPr>
        <w:t>Title:</w:t>
      </w:r>
      <w:r w:rsidRPr="001414C0">
        <w:rPr>
          <w:rFonts w:eastAsia="SimSun" w:cs="Arial"/>
          <w:b/>
          <w:lang w:eastAsia="en-US"/>
        </w:rPr>
        <w:tab/>
      </w:r>
      <w:r w:rsidRPr="001414C0">
        <w:rPr>
          <w:rFonts w:eastAsia="SimSun" w:cs="Arial"/>
          <w:lang w:eastAsia="en-US"/>
        </w:rPr>
        <w:t>L</w:t>
      </w:r>
      <w:r w:rsidRPr="001414C0">
        <w:rPr>
          <w:rFonts w:eastAsia="SimSun" w:cs="Arial"/>
          <w:bCs/>
          <w:lang w:eastAsia="en-US"/>
        </w:rPr>
        <w:t xml:space="preserve">S </w:t>
      </w:r>
      <w:r>
        <w:rPr>
          <w:rFonts w:eastAsia="SimSun" w:cs="Arial"/>
          <w:bCs/>
          <w:lang w:eastAsia="en-US"/>
        </w:rPr>
        <w:t>on NS</w:t>
      </w:r>
      <w:r w:rsidRPr="001414C0">
        <w:rPr>
          <w:rFonts w:eastAsia="SimSun" w:cs="Arial"/>
          <w:bCs/>
          <w:lang w:eastAsia="en-US"/>
        </w:rPr>
        <w:t xml:space="preserve"> </w:t>
      </w:r>
      <w:r>
        <w:rPr>
          <w:rFonts w:eastAsia="SimSun" w:cs="Arial"/>
          <w:bCs/>
          <w:lang w:eastAsia="en-US"/>
        </w:rPr>
        <w:t xml:space="preserve">value for </w:t>
      </w:r>
      <w:r w:rsidRPr="001414C0">
        <w:rPr>
          <w:rFonts w:eastAsia="SimSun" w:cs="Arial"/>
          <w:bCs/>
          <w:lang w:eastAsia="en-US"/>
        </w:rPr>
        <w:t xml:space="preserve">n77 extension in US </w:t>
      </w:r>
    </w:p>
    <w:p w14:paraId="36E86754" w14:textId="77777777" w:rsidR="001414C0" w:rsidRPr="001414C0" w:rsidRDefault="001414C0" w:rsidP="001414C0">
      <w:pPr>
        <w:overflowPunct/>
        <w:autoSpaceDE/>
        <w:autoSpaceDN/>
        <w:adjustRightInd/>
        <w:spacing w:after="60"/>
        <w:ind w:left="1985" w:hanging="1985"/>
        <w:textAlignment w:val="auto"/>
        <w:rPr>
          <w:rFonts w:eastAsia="SimSun" w:cs="Arial"/>
          <w:bCs/>
          <w:lang w:eastAsia="en-US"/>
        </w:rPr>
      </w:pPr>
      <w:r w:rsidRPr="001414C0">
        <w:rPr>
          <w:rFonts w:eastAsia="SimSun" w:cs="Arial"/>
          <w:b/>
          <w:lang w:eastAsia="en-US"/>
        </w:rPr>
        <w:t>Response to:</w:t>
      </w:r>
      <w:r w:rsidRPr="001414C0">
        <w:rPr>
          <w:rFonts w:eastAsia="SimSun" w:cs="Arial"/>
          <w:bCs/>
          <w:lang w:eastAsia="en-US"/>
        </w:rPr>
        <w:tab/>
        <w:t>-</w:t>
      </w:r>
    </w:p>
    <w:p w14:paraId="0CD0D97C" w14:textId="77777777" w:rsidR="001414C0" w:rsidRPr="001414C0" w:rsidRDefault="001414C0" w:rsidP="001414C0">
      <w:pPr>
        <w:overflowPunct/>
        <w:autoSpaceDE/>
        <w:autoSpaceDN/>
        <w:adjustRightInd/>
        <w:spacing w:after="60"/>
        <w:ind w:left="1985" w:hanging="1985"/>
        <w:textAlignment w:val="auto"/>
        <w:rPr>
          <w:rFonts w:eastAsia="SimSun" w:cs="Arial"/>
          <w:bCs/>
          <w:lang w:eastAsia="en-US"/>
        </w:rPr>
      </w:pPr>
      <w:r w:rsidRPr="001414C0">
        <w:rPr>
          <w:rFonts w:eastAsia="SimSun" w:cs="Arial"/>
          <w:b/>
          <w:lang w:eastAsia="en-US"/>
        </w:rPr>
        <w:t>Release:</w:t>
      </w:r>
      <w:r w:rsidRPr="001414C0">
        <w:rPr>
          <w:rFonts w:eastAsia="SimSun" w:cs="Arial"/>
          <w:bCs/>
          <w:lang w:eastAsia="en-US"/>
        </w:rPr>
        <w:tab/>
        <w:t>Release 16</w:t>
      </w:r>
    </w:p>
    <w:p w14:paraId="433426F7" w14:textId="77777777" w:rsidR="001414C0" w:rsidRPr="001414C0" w:rsidRDefault="001414C0" w:rsidP="001414C0">
      <w:pPr>
        <w:overflowPunct/>
        <w:autoSpaceDE/>
        <w:autoSpaceDN/>
        <w:adjustRightInd/>
        <w:spacing w:after="60"/>
        <w:ind w:left="1985" w:hanging="1985"/>
        <w:textAlignment w:val="auto"/>
        <w:rPr>
          <w:rFonts w:eastAsia="SimSun" w:cs="Arial"/>
          <w:bCs/>
          <w:lang w:eastAsia="en-US"/>
        </w:rPr>
      </w:pPr>
      <w:r w:rsidRPr="001414C0">
        <w:rPr>
          <w:rFonts w:eastAsia="SimSun" w:cs="Arial"/>
          <w:b/>
          <w:lang w:eastAsia="en-US"/>
        </w:rPr>
        <w:t>Work Item:</w:t>
      </w:r>
      <w:r w:rsidRPr="001414C0">
        <w:rPr>
          <w:rFonts w:eastAsia="SimSun" w:cs="Arial"/>
          <w:bCs/>
          <w:lang w:eastAsia="en-US"/>
        </w:rPr>
        <w:tab/>
        <w:t>NR_RF_FR1-Core</w:t>
      </w:r>
    </w:p>
    <w:p w14:paraId="42C79F0E" w14:textId="77777777" w:rsidR="001414C0" w:rsidRPr="001414C0" w:rsidRDefault="001414C0" w:rsidP="001414C0">
      <w:pPr>
        <w:overflowPunct/>
        <w:autoSpaceDE/>
        <w:autoSpaceDN/>
        <w:adjustRightInd/>
        <w:spacing w:after="60"/>
        <w:ind w:left="1985" w:hanging="1985"/>
        <w:textAlignment w:val="auto"/>
        <w:rPr>
          <w:rFonts w:eastAsia="SimSun" w:cs="Arial"/>
          <w:b/>
          <w:lang w:eastAsia="en-US"/>
        </w:rPr>
      </w:pPr>
    </w:p>
    <w:p w14:paraId="7F2DC74E" w14:textId="51389279" w:rsidR="001414C0" w:rsidRPr="001414C0" w:rsidRDefault="001414C0" w:rsidP="001414C0">
      <w:pPr>
        <w:overflowPunct/>
        <w:autoSpaceDE/>
        <w:autoSpaceDN/>
        <w:adjustRightInd/>
        <w:spacing w:after="60"/>
        <w:ind w:left="1985" w:hanging="1985"/>
        <w:textAlignment w:val="auto"/>
        <w:rPr>
          <w:rFonts w:eastAsia="SimSun" w:cs="Arial"/>
          <w:bCs/>
          <w:lang w:eastAsia="en-US"/>
        </w:rPr>
      </w:pPr>
      <w:r w:rsidRPr="001414C0">
        <w:rPr>
          <w:rFonts w:eastAsia="SimSun" w:cs="Arial"/>
          <w:b/>
          <w:lang w:eastAsia="en-US"/>
        </w:rPr>
        <w:t>Source:</w:t>
      </w:r>
      <w:r w:rsidRPr="001414C0">
        <w:rPr>
          <w:rFonts w:eastAsia="SimSun" w:cs="Arial"/>
          <w:bCs/>
          <w:lang w:eastAsia="en-US"/>
        </w:rPr>
        <w:tab/>
      </w:r>
      <w:r>
        <w:rPr>
          <w:rFonts w:eastAsia="SimSun" w:cs="Arial"/>
          <w:bCs/>
          <w:lang w:eastAsia="en-US"/>
        </w:rPr>
        <w:t>Ericsson (</w:t>
      </w:r>
      <w:r w:rsidRPr="001414C0">
        <w:rPr>
          <w:rFonts w:eastAsia="SimSun" w:cs="Arial"/>
          <w:bCs/>
          <w:lang w:eastAsia="en-US"/>
        </w:rPr>
        <w:t>TSG RAN WG2</w:t>
      </w:r>
      <w:r>
        <w:rPr>
          <w:rFonts w:eastAsia="SimSun" w:cs="Arial"/>
          <w:bCs/>
          <w:lang w:eastAsia="en-US"/>
        </w:rPr>
        <w:t>)</w:t>
      </w:r>
    </w:p>
    <w:p w14:paraId="1A43F8C5" w14:textId="3429F171" w:rsidR="001414C0" w:rsidRPr="001414C0" w:rsidRDefault="001414C0" w:rsidP="001414C0">
      <w:pPr>
        <w:overflowPunct/>
        <w:autoSpaceDE/>
        <w:autoSpaceDN/>
        <w:adjustRightInd/>
        <w:spacing w:after="60"/>
        <w:ind w:left="1985" w:hanging="1985"/>
        <w:textAlignment w:val="auto"/>
        <w:rPr>
          <w:rFonts w:eastAsia="SimSun" w:cs="Arial"/>
          <w:bCs/>
          <w:lang w:eastAsia="en-US"/>
        </w:rPr>
      </w:pPr>
      <w:r w:rsidRPr="001414C0">
        <w:rPr>
          <w:rFonts w:eastAsia="SimSun" w:cs="Arial"/>
          <w:b/>
          <w:lang w:eastAsia="en-US"/>
        </w:rPr>
        <w:t>To:</w:t>
      </w:r>
      <w:r w:rsidRPr="001414C0">
        <w:rPr>
          <w:rFonts w:eastAsia="SimSun" w:cs="Arial"/>
          <w:bCs/>
          <w:lang w:eastAsia="en-US"/>
        </w:rPr>
        <w:tab/>
        <w:t>TSG RAN WG4</w:t>
      </w:r>
    </w:p>
    <w:p w14:paraId="3CAB53BD" w14:textId="77777777" w:rsidR="001414C0" w:rsidRPr="001414C0" w:rsidRDefault="001414C0" w:rsidP="001414C0">
      <w:pPr>
        <w:overflowPunct/>
        <w:autoSpaceDE/>
        <w:autoSpaceDN/>
        <w:adjustRightInd/>
        <w:spacing w:after="60"/>
        <w:ind w:left="1985" w:hanging="1985"/>
        <w:textAlignment w:val="auto"/>
        <w:rPr>
          <w:rFonts w:eastAsia="SimSun" w:cs="Arial"/>
          <w:bCs/>
          <w:lang w:eastAsia="en-US"/>
        </w:rPr>
      </w:pPr>
      <w:r w:rsidRPr="001414C0">
        <w:rPr>
          <w:rFonts w:eastAsia="SimSun" w:cs="Arial"/>
          <w:b/>
          <w:lang w:eastAsia="en-US"/>
        </w:rPr>
        <w:t>Cc:</w:t>
      </w:r>
      <w:r w:rsidRPr="001414C0">
        <w:rPr>
          <w:rFonts w:eastAsia="SimSun" w:cs="Arial"/>
          <w:bCs/>
          <w:lang w:eastAsia="en-US"/>
        </w:rPr>
        <w:tab/>
        <w:t>-</w:t>
      </w:r>
    </w:p>
    <w:p w14:paraId="13B86004" w14:textId="77777777" w:rsidR="001414C0" w:rsidRPr="001414C0" w:rsidRDefault="001414C0" w:rsidP="001414C0">
      <w:pPr>
        <w:overflowPunct/>
        <w:autoSpaceDE/>
        <w:autoSpaceDN/>
        <w:adjustRightInd/>
        <w:spacing w:after="60"/>
        <w:ind w:left="1985" w:hanging="1985"/>
        <w:textAlignment w:val="auto"/>
        <w:rPr>
          <w:rFonts w:eastAsia="SimSun" w:cs="Arial"/>
          <w:bCs/>
          <w:lang w:eastAsia="en-US"/>
        </w:rPr>
      </w:pPr>
    </w:p>
    <w:p w14:paraId="23483194" w14:textId="77777777" w:rsidR="001414C0" w:rsidRPr="001414C0" w:rsidRDefault="001414C0" w:rsidP="001414C0">
      <w:pPr>
        <w:tabs>
          <w:tab w:val="left" w:pos="2268"/>
        </w:tabs>
        <w:overflowPunct/>
        <w:autoSpaceDE/>
        <w:autoSpaceDN/>
        <w:adjustRightInd/>
        <w:spacing w:after="0"/>
        <w:textAlignment w:val="auto"/>
        <w:rPr>
          <w:rFonts w:eastAsia="SimSun" w:cs="Arial"/>
          <w:bCs/>
          <w:lang w:eastAsia="en-US"/>
        </w:rPr>
      </w:pPr>
      <w:r w:rsidRPr="001414C0">
        <w:rPr>
          <w:rFonts w:eastAsia="SimSun" w:cs="Arial"/>
          <w:b/>
          <w:lang w:eastAsia="en-US"/>
        </w:rPr>
        <w:t>Contact Person:</w:t>
      </w:r>
      <w:r w:rsidRPr="001414C0">
        <w:rPr>
          <w:rFonts w:eastAsia="SimSun" w:cs="Arial"/>
          <w:bCs/>
          <w:lang w:eastAsia="en-US"/>
        </w:rPr>
        <w:tab/>
      </w:r>
    </w:p>
    <w:p w14:paraId="23A2B01E" w14:textId="56090E5E" w:rsidR="001414C0" w:rsidRPr="001414C0" w:rsidRDefault="001414C0" w:rsidP="001414C0">
      <w:pPr>
        <w:keepNext/>
        <w:tabs>
          <w:tab w:val="left" w:pos="2268"/>
          <w:tab w:val="left" w:pos="2694"/>
        </w:tabs>
        <w:overflowPunct/>
        <w:autoSpaceDE/>
        <w:autoSpaceDN/>
        <w:adjustRightInd/>
        <w:spacing w:after="0"/>
        <w:ind w:left="567"/>
        <w:textAlignment w:val="auto"/>
        <w:outlineLvl w:val="3"/>
        <w:rPr>
          <w:rFonts w:eastAsia="SimSun" w:cs="Arial"/>
          <w:bCs/>
          <w:lang w:eastAsia="en-US"/>
        </w:rPr>
      </w:pPr>
      <w:r w:rsidRPr="001414C0">
        <w:rPr>
          <w:rFonts w:eastAsia="SimSun" w:cs="Arial"/>
          <w:b/>
          <w:lang w:eastAsia="en-US"/>
        </w:rPr>
        <w:t>Name:</w:t>
      </w:r>
      <w:r w:rsidRPr="001414C0">
        <w:rPr>
          <w:rFonts w:eastAsia="SimSun" w:cs="Arial"/>
          <w:bCs/>
          <w:lang w:eastAsia="en-US"/>
        </w:rPr>
        <w:tab/>
      </w:r>
      <w:r>
        <w:rPr>
          <w:rFonts w:eastAsia="SimSun" w:cs="Arial"/>
          <w:bCs/>
          <w:lang w:eastAsia="en-US"/>
        </w:rPr>
        <w:t>Håkan Palm</w:t>
      </w:r>
      <w:r w:rsidRPr="001414C0">
        <w:rPr>
          <w:rFonts w:eastAsia="SimSun" w:cs="Arial"/>
          <w:bCs/>
          <w:lang w:eastAsia="en-US"/>
        </w:rPr>
        <w:t xml:space="preserve"> </w:t>
      </w:r>
    </w:p>
    <w:p w14:paraId="334B2EF7" w14:textId="4FAB3E09" w:rsidR="001414C0" w:rsidRPr="001414C0" w:rsidRDefault="001414C0" w:rsidP="001414C0">
      <w:pPr>
        <w:keepNext/>
        <w:tabs>
          <w:tab w:val="left" w:pos="2268"/>
          <w:tab w:val="left" w:pos="2694"/>
        </w:tabs>
        <w:overflowPunct/>
        <w:autoSpaceDE/>
        <w:autoSpaceDN/>
        <w:adjustRightInd/>
        <w:spacing w:after="0"/>
        <w:ind w:left="567"/>
        <w:textAlignment w:val="auto"/>
        <w:outlineLvl w:val="6"/>
        <w:rPr>
          <w:rFonts w:eastAsia="SimSun" w:cs="Arial"/>
          <w:bCs/>
          <w:color w:val="0000FF"/>
          <w:lang w:val="en-US" w:eastAsia="en-US"/>
        </w:rPr>
      </w:pPr>
      <w:r w:rsidRPr="001414C0">
        <w:rPr>
          <w:rFonts w:eastAsia="SimSun" w:cs="Arial"/>
          <w:b/>
          <w:color w:val="0000FF"/>
          <w:lang w:val="en-US" w:eastAsia="en-US"/>
        </w:rPr>
        <w:t>E-mail Address:</w:t>
      </w:r>
      <w:r w:rsidRPr="001414C0">
        <w:rPr>
          <w:rFonts w:eastAsia="SimSun" w:cs="Arial"/>
          <w:bCs/>
          <w:color w:val="0000FF"/>
          <w:lang w:val="en-US" w:eastAsia="en-US"/>
        </w:rPr>
        <w:tab/>
      </w:r>
      <w:r>
        <w:rPr>
          <w:rFonts w:eastAsia="SimSun" w:cs="Arial"/>
          <w:bCs/>
          <w:color w:val="0000FF"/>
          <w:lang w:val="en-US" w:eastAsia="en-US"/>
        </w:rPr>
        <w:t>hakan.l.palm@ericsson.com</w:t>
      </w:r>
    </w:p>
    <w:p w14:paraId="665578D1" w14:textId="77777777" w:rsidR="001414C0" w:rsidRPr="001414C0" w:rsidRDefault="001414C0" w:rsidP="001414C0">
      <w:pPr>
        <w:overflowPunct/>
        <w:autoSpaceDE/>
        <w:autoSpaceDN/>
        <w:adjustRightInd/>
        <w:spacing w:after="60"/>
        <w:ind w:left="1985" w:hanging="1985"/>
        <w:textAlignment w:val="auto"/>
        <w:rPr>
          <w:rFonts w:eastAsia="SimSun" w:cs="Arial"/>
          <w:b/>
          <w:lang w:val="en-US" w:eastAsia="en-US"/>
        </w:rPr>
      </w:pPr>
    </w:p>
    <w:p w14:paraId="7808E7E1" w14:textId="77777777" w:rsidR="001414C0" w:rsidRPr="001414C0" w:rsidRDefault="001414C0" w:rsidP="001414C0">
      <w:pPr>
        <w:tabs>
          <w:tab w:val="left" w:pos="2268"/>
        </w:tabs>
        <w:overflowPunct/>
        <w:autoSpaceDE/>
        <w:autoSpaceDN/>
        <w:adjustRightInd/>
        <w:spacing w:after="0"/>
        <w:textAlignment w:val="auto"/>
        <w:rPr>
          <w:rFonts w:eastAsia="SimSun" w:cs="Arial"/>
          <w:bCs/>
          <w:lang w:eastAsia="en-US"/>
        </w:rPr>
      </w:pPr>
      <w:r w:rsidRPr="001414C0">
        <w:rPr>
          <w:rFonts w:eastAsia="SimSun" w:cs="Arial"/>
          <w:b/>
          <w:lang w:eastAsia="en-US"/>
        </w:rPr>
        <w:t xml:space="preserve">Send any </w:t>
      </w:r>
      <w:proofErr w:type="gramStart"/>
      <w:r w:rsidRPr="001414C0">
        <w:rPr>
          <w:rFonts w:eastAsia="SimSun" w:cs="Arial"/>
          <w:b/>
          <w:lang w:eastAsia="en-US"/>
        </w:rPr>
        <w:t>reply</w:t>
      </w:r>
      <w:proofErr w:type="gramEnd"/>
      <w:r w:rsidRPr="001414C0">
        <w:rPr>
          <w:rFonts w:eastAsia="SimSun" w:cs="Arial"/>
          <w:b/>
          <w:lang w:eastAsia="en-US"/>
        </w:rPr>
        <w:t xml:space="preserve"> LS to:</w:t>
      </w:r>
      <w:r w:rsidRPr="001414C0">
        <w:rPr>
          <w:rFonts w:eastAsia="SimSun" w:cs="Arial"/>
          <w:b/>
          <w:lang w:eastAsia="en-US"/>
        </w:rPr>
        <w:tab/>
        <w:t xml:space="preserve">3GPP Liaisons Coordinator, </w:t>
      </w:r>
      <w:hyperlink r:id="rId13" w:history="1">
        <w:r w:rsidRPr="001414C0">
          <w:rPr>
            <w:rFonts w:ascii="Times New Roman" w:eastAsia="SimSun" w:hAnsi="Times New Roman" w:cs="Arial"/>
            <w:b/>
            <w:color w:val="0000FF"/>
            <w:u w:val="single"/>
            <w:lang w:eastAsia="en-US"/>
          </w:rPr>
          <w:t>mailto:3GPPLiaison@etsi.org</w:t>
        </w:r>
      </w:hyperlink>
      <w:r w:rsidRPr="001414C0">
        <w:rPr>
          <w:rFonts w:eastAsia="SimSun" w:cs="Arial"/>
          <w:b/>
          <w:lang w:eastAsia="en-US"/>
        </w:rPr>
        <w:t xml:space="preserve"> </w:t>
      </w:r>
      <w:r w:rsidRPr="001414C0">
        <w:rPr>
          <w:rFonts w:eastAsia="SimSun" w:cs="Arial"/>
          <w:bCs/>
          <w:lang w:eastAsia="en-US"/>
        </w:rPr>
        <w:tab/>
      </w:r>
    </w:p>
    <w:p w14:paraId="08B4898B" w14:textId="77777777" w:rsidR="001414C0" w:rsidRPr="001414C0" w:rsidRDefault="001414C0" w:rsidP="001414C0">
      <w:pPr>
        <w:overflowPunct/>
        <w:autoSpaceDE/>
        <w:autoSpaceDN/>
        <w:adjustRightInd/>
        <w:spacing w:after="60"/>
        <w:ind w:left="1985" w:hanging="1985"/>
        <w:textAlignment w:val="auto"/>
        <w:rPr>
          <w:rFonts w:eastAsia="SimSun" w:cs="Arial"/>
          <w:b/>
          <w:lang w:eastAsia="en-US"/>
        </w:rPr>
      </w:pPr>
    </w:p>
    <w:p w14:paraId="110D5511" w14:textId="46CBBB6E" w:rsidR="001414C0" w:rsidRPr="001414C0" w:rsidRDefault="001414C0" w:rsidP="001414C0">
      <w:pPr>
        <w:overflowPunct/>
        <w:autoSpaceDE/>
        <w:autoSpaceDN/>
        <w:adjustRightInd/>
        <w:spacing w:after="60"/>
        <w:ind w:left="1985" w:hanging="1985"/>
        <w:textAlignment w:val="auto"/>
        <w:rPr>
          <w:rFonts w:eastAsia="SimSun" w:cs="Arial"/>
          <w:bCs/>
          <w:lang w:eastAsia="en-US"/>
        </w:rPr>
      </w:pPr>
      <w:r w:rsidRPr="001414C0">
        <w:rPr>
          <w:rFonts w:eastAsia="SimSun" w:cs="Arial"/>
          <w:b/>
          <w:lang w:eastAsia="en-US"/>
        </w:rPr>
        <w:t>Attachments:</w:t>
      </w:r>
      <w:r w:rsidRPr="001414C0">
        <w:rPr>
          <w:rFonts w:eastAsia="SimSun" w:cs="Arial"/>
          <w:bCs/>
          <w:lang w:eastAsia="en-US"/>
        </w:rPr>
        <w:tab/>
      </w:r>
      <w:r>
        <w:rPr>
          <w:rFonts w:eastAsia="SimSun" w:cs="Arial"/>
          <w:bCs/>
          <w:lang w:eastAsia="en-US"/>
        </w:rPr>
        <w:t>-</w:t>
      </w:r>
    </w:p>
    <w:p w14:paraId="47853029" w14:textId="77777777" w:rsidR="001414C0" w:rsidRPr="001414C0" w:rsidRDefault="001414C0" w:rsidP="001414C0">
      <w:pPr>
        <w:pBdr>
          <w:bottom w:val="single" w:sz="4" w:space="1" w:color="auto"/>
        </w:pBdr>
        <w:overflowPunct/>
        <w:autoSpaceDE/>
        <w:autoSpaceDN/>
        <w:adjustRightInd/>
        <w:spacing w:after="0"/>
        <w:textAlignment w:val="auto"/>
        <w:rPr>
          <w:rFonts w:eastAsia="SimSun" w:cs="Arial"/>
          <w:lang w:eastAsia="en-US"/>
        </w:rPr>
      </w:pPr>
    </w:p>
    <w:p w14:paraId="5B957D91" w14:textId="77777777" w:rsidR="001414C0" w:rsidRPr="001414C0" w:rsidRDefault="001414C0" w:rsidP="001414C0">
      <w:pPr>
        <w:overflowPunct/>
        <w:autoSpaceDE/>
        <w:autoSpaceDN/>
        <w:adjustRightInd/>
        <w:spacing w:after="0"/>
        <w:textAlignment w:val="auto"/>
        <w:rPr>
          <w:rFonts w:eastAsia="SimSun" w:cs="Arial"/>
          <w:lang w:eastAsia="en-US"/>
        </w:rPr>
      </w:pPr>
    </w:p>
    <w:p w14:paraId="10FF1A5E" w14:textId="77777777" w:rsidR="001414C0" w:rsidRPr="001414C0" w:rsidRDefault="001414C0" w:rsidP="001414C0">
      <w:pPr>
        <w:overflowPunct/>
        <w:autoSpaceDE/>
        <w:autoSpaceDN/>
        <w:adjustRightInd/>
        <w:spacing w:after="120"/>
        <w:textAlignment w:val="auto"/>
        <w:rPr>
          <w:rFonts w:eastAsia="SimSun" w:cs="Arial"/>
          <w:b/>
          <w:lang w:eastAsia="en-US"/>
        </w:rPr>
      </w:pPr>
      <w:r w:rsidRPr="001414C0">
        <w:rPr>
          <w:rFonts w:eastAsia="SimSun" w:cs="Arial"/>
          <w:b/>
          <w:lang w:eastAsia="en-US"/>
        </w:rPr>
        <w:t>1. Overall Description:</w:t>
      </w:r>
    </w:p>
    <w:p w14:paraId="269DFC2F" w14:textId="18C7BC55" w:rsidR="00BB79AA" w:rsidRDefault="001414C0" w:rsidP="001414C0">
      <w:pPr>
        <w:tabs>
          <w:tab w:val="center" w:pos="4153"/>
          <w:tab w:val="right" w:pos="8306"/>
        </w:tabs>
        <w:overflowPunct/>
        <w:autoSpaceDE/>
        <w:autoSpaceDN/>
        <w:adjustRightInd/>
        <w:spacing w:after="120"/>
        <w:textAlignment w:val="auto"/>
        <w:rPr>
          <w:rFonts w:ascii="Calibri" w:hAnsi="Calibri" w:cs="Calibri"/>
          <w:sz w:val="22"/>
          <w:szCs w:val="22"/>
          <w:lang w:val="en-US" w:eastAsia="en-US"/>
        </w:rPr>
      </w:pPr>
      <w:r>
        <w:rPr>
          <w:rFonts w:eastAsia="SimSun" w:cs="Arial"/>
          <w:lang w:val="en-US" w:eastAsia="en-US"/>
        </w:rPr>
        <w:t xml:space="preserve">RAN2 would like to indicate to RAN4 that </w:t>
      </w:r>
      <w:r w:rsidR="00BC17AD">
        <w:rPr>
          <w:rFonts w:eastAsia="SimSun" w:cs="Arial"/>
          <w:lang w:val="en-US" w:eastAsia="en-US"/>
        </w:rPr>
        <w:t xml:space="preserve">for the solution </w:t>
      </w:r>
      <w:r w:rsidR="00BC17AD" w:rsidRPr="00BC17AD">
        <w:rPr>
          <w:rFonts w:eastAsia="SimSun" w:cs="Arial"/>
          <w:lang w:val="en-US" w:eastAsia="en-US"/>
        </w:rPr>
        <w:t>to the extended use of band n77 in the USA</w:t>
      </w:r>
      <w:r w:rsidR="00BC17AD">
        <w:rPr>
          <w:rFonts w:eastAsia="SimSun" w:cs="Arial"/>
          <w:lang w:val="en-US" w:eastAsia="en-US"/>
        </w:rPr>
        <w:t>, there is currently an inconsistency in TS 38.331 for Uplink CA</w:t>
      </w:r>
      <w:r w:rsidR="00BC17AD" w:rsidRPr="00BC17AD">
        <w:rPr>
          <w:rFonts w:eastAsia="SimSun" w:cs="Arial"/>
          <w:lang w:val="en-US" w:eastAsia="en-US"/>
        </w:rPr>
        <w:t xml:space="preserve"> </w:t>
      </w:r>
      <w:r w:rsidR="00BC17AD">
        <w:rPr>
          <w:rFonts w:eastAsia="SimSun" w:cs="Arial"/>
          <w:lang w:val="en-US" w:eastAsia="en-US"/>
        </w:rPr>
        <w:t xml:space="preserve">with one serving in the </w:t>
      </w:r>
      <w:r w:rsidR="00BC17AD">
        <w:rPr>
          <w:rFonts w:ascii="Calibri" w:hAnsi="Calibri" w:cs="Calibri"/>
          <w:sz w:val="22"/>
          <w:szCs w:val="22"/>
          <w:lang w:val="en-US" w:eastAsia="en-US"/>
        </w:rPr>
        <w:t>range 3450 – 3550 MHz</w:t>
      </w:r>
      <w:r w:rsidR="00BB79AA">
        <w:rPr>
          <w:rFonts w:ascii="Calibri" w:hAnsi="Calibri" w:cs="Calibri"/>
          <w:sz w:val="22"/>
          <w:szCs w:val="22"/>
          <w:lang w:val="en-US" w:eastAsia="en-US"/>
        </w:rPr>
        <w:t xml:space="preserve"> </w:t>
      </w:r>
      <w:r w:rsidR="00BC17AD">
        <w:rPr>
          <w:rFonts w:ascii="Calibri" w:hAnsi="Calibri" w:cs="Calibri"/>
          <w:sz w:val="22"/>
          <w:szCs w:val="22"/>
          <w:lang w:val="en-US" w:eastAsia="en-US"/>
        </w:rPr>
        <w:t xml:space="preserve">(C-band) and one serving cell in the range </w:t>
      </w:r>
      <w:r w:rsidR="00BC17AD" w:rsidRPr="00D34A18">
        <w:rPr>
          <w:rFonts w:ascii="Calibri" w:hAnsi="Calibri" w:cs="Calibri"/>
          <w:sz w:val="22"/>
          <w:szCs w:val="22"/>
          <w:lang w:val="en-US" w:eastAsia="en-US"/>
        </w:rPr>
        <w:t>3700-3980 MHz</w:t>
      </w:r>
      <w:r w:rsidR="00BC17AD">
        <w:rPr>
          <w:rFonts w:ascii="Calibri" w:hAnsi="Calibri" w:cs="Calibri"/>
          <w:sz w:val="22"/>
          <w:szCs w:val="22"/>
          <w:lang w:val="en-US" w:eastAsia="en-US"/>
        </w:rPr>
        <w:t xml:space="preserve"> (DoD-band). According to TS 38.331, the </w:t>
      </w:r>
      <w:r w:rsidR="00BB79AA">
        <w:rPr>
          <w:rFonts w:ascii="Calibri" w:hAnsi="Calibri" w:cs="Calibri"/>
          <w:sz w:val="22"/>
          <w:szCs w:val="22"/>
          <w:lang w:val="en-US" w:eastAsia="en-US"/>
        </w:rPr>
        <w:t>gNB</w:t>
      </w:r>
      <w:r w:rsidR="00BC17AD">
        <w:rPr>
          <w:rFonts w:ascii="Calibri" w:hAnsi="Calibri" w:cs="Calibri"/>
          <w:sz w:val="22"/>
          <w:szCs w:val="22"/>
          <w:lang w:val="en-US" w:eastAsia="en-US"/>
        </w:rPr>
        <w:t xml:space="preserve"> must </w:t>
      </w:r>
      <w:r w:rsidR="00BC17AD" w:rsidRPr="00BC17AD">
        <w:rPr>
          <w:rFonts w:ascii="Calibri" w:hAnsi="Calibri" w:cs="Calibri"/>
          <w:sz w:val="22"/>
          <w:szCs w:val="22"/>
          <w:lang w:val="en-US" w:eastAsia="en-US"/>
        </w:rPr>
        <w:t xml:space="preserve">configure the same </w:t>
      </w:r>
      <w:r w:rsidR="00BC17AD">
        <w:rPr>
          <w:rFonts w:ascii="Calibri" w:hAnsi="Calibri" w:cs="Calibri"/>
          <w:sz w:val="22"/>
          <w:szCs w:val="22"/>
          <w:lang w:val="en-US" w:eastAsia="en-US"/>
        </w:rPr>
        <w:t xml:space="preserve">NS </w:t>
      </w:r>
      <w:r w:rsidR="00BC17AD" w:rsidRPr="00BC17AD">
        <w:rPr>
          <w:rFonts w:ascii="Calibri" w:hAnsi="Calibri" w:cs="Calibri"/>
          <w:sz w:val="22"/>
          <w:szCs w:val="22"/>
          <w:lang w:val="en-US" w:eastAsia="en-US"/>
        </w:rPr>
        <w:t xml:space="preserve">value </w:t>
      </w:r>
      <w:r w:rsidR="00BC17AD">
        <w:rPr>
          <w:rFonts w:ascii="Calibri" w:hAnsi="Calibri" w:cs="Calibri"/>
          <w:sz w:val="22"/>
          <w:szCs w:val="22"/>
          <w:lang w:val="en-US" w:eastAsia="en-US"/>
        </w:rPr>
        <w:t>(field</w:t>
      </w:r>
      <w:r w:rsidR="00BC17AD" w:rsidRPr="00BC17AD">
        <w:rPr>
          <w:rFonts w:ascii="Calibri" w:hAnsi="Calibri" w:cs="Calibri"/>
          <w:sz w:val="22"/>
          <w:szCs w:val="22"/>
          <w:lang w:val="en-US" w:eastAsia="en-US"/>
        </w:rPr>
        <w:t xml:space="preserve"> </w:t>
      </w:r>
      <w:proofErr w:type="spellStart"/>
      <w:r w:rsidR="00BC17AD" w:rsidRPr="00BC17AD">
        <w:rPr>
          <w:rFonts w:ascii="Calibri" w:hAnsi="Calibri" w:cs="Calibri"/>
          <w:sz w:val="22"/>
          <w:szCs w:val="22"/>
          <w:lang w:val="en-US" w:eastAsia="en-US"/>
        </w:rPr>
        <w:t>additionalSpectrumEmission</w:t>
      </w:r>
      <w:proofErr w:type="spellEnd"/>
      <w:r w:rsidR="00BC17AD">
        <w:rPr>
          <w:rFonts w:ascii="Calibri" w:hAnsi="Calibri" w:cs="Calibri"/>
          <w:sz w:val="22"/>
          <w:szCs w:val="22"/>
          <w:lang w:val="en-US" w:eastAsia="en-US"/>
        </w:rPr>
        <w:t>)</w:t>
      </w:r>
      <w:r w:rsidR="00BC17AD" w:rsidRPr="00BC17AD">
        <w:rPr>
          <w:rFonts w:ascii="Calibri" w:hAnsi="Calibri" w:cs="Calibri"/>
          <w:sz w:val="22"/>
          <w:szCs w:val="22"/>
          <w:lang w:val="en-US" w:eastAsia="en-US"/>
        </w:rPr>
        <w:t xml:space="preserve"> for all uplink carrier(s) of the same band</w:t>
      </w:r>
      <w:r w:rsidR="00BC17AD">
        <w:rPr>
          <w:rFonts w:ascii="Calibri" w:hAnsi="Calibri" w:cs="Calibri"/>
          <w:sz w:val="22"/>
          <w:szCs w:val="22"/>
          <w:lang w:val="en-US" w:eastAsia="en-US"/>
        </w:rPr>
        <w:t xml:space="preserve">, and the same NS value as </w:t>
      </w:r>
      <w:r w:rsidR="00BB79AA">
        <w:rPr>
          <w:rFonts w:ascii="Calibri" w:hAnsi="Calibri" w:cs="Calibri"/>
          <w:sz w:val="22"/>
          <w:szCs w:val="22"/>
          <w:lang w:val="en-US" w:eastAsia="en-US"/>
        </w:rPr>
        <w:t>broadcast in SI.</w:t>
      </w:r>
    </w:p>
    <w:p w14:paraId="25A330D6" w14:textId="4693BAEC" w:rsidR="001414C0" w:rsidRDefault="00BB79AA" w:rsidP="001414C0">
      <w:pPr>
        <w:tabs>
          <w:tab w:val="center" w:pos="4153"/>
          <w:tab w:val="right" w:pos="8306"/>
        </w:tabs>
        <w:overflowPunct/>
        <w:autoSpaceDE/>
        <w:autoSpaceDN/>
        <w:adjustRightInd/>
        <w:spacing w:after="120"/>
        <w:textAlignment w:val="auto"/>
      </w:pPr>
      <w:r>
        <w:rPr>
          <w:rFonts w:ascii="Calibri" w:hAnsi="Calibri" w:cs="Calibri"/>
          <w:sz w:val="22"/>
          <w:szCs w:val="22"/>
          <w:lang w:val="en-US" w:eastAsia="en-US"/>
        </w:rPr>
        <w:t xml:space="preserve">To comply with existing TS38.331, RAN2 respectfully asks RAN4 to update their specification </w:t>
      </w:r>
      <w:r w:rsidR="00D70C40">
        <w:t>38.101-1, table</w:t>
      </w:r>
      <w:r w:rsidR="006D697C">
        <w:t xml:space="preserve"> </w:t>
      </w:r>
      <w:bookmarkStart w:id="16" w:name="_Hlk516051685"/>
      <w:proofErr w:type="spellStart"/>
      <w:r w:rsidR="006D697C" w:rsidRPr="00A1115A">
        <w:t>Table</w:t>
      </w:r>
      <w:proofErr w:type="spellEnd"/>
      <w:r w:rsidR="006D697C" w:rsidRPr="00A1115A">
        <w:t xml:space="preserve"> 6.2.3.1-1</w:t>
      </w:r>
      <w:bookmarkEnd w:id="16"/>
      <w:r w:rsidR="006D697C">
        <w:t>,</w:t>
      </w:r>
      <w:r w:rsidR="00D70C40">
        <w:t xml:space="preserve"> </w:t>
      </w:r>
      <w:r>
        <w:rPr>
          <w:rFonts w:ascii="Calibri" w:hAnsi="Calibri" w:cs="Calibri"/>
          <w:sz w:val="22"/>
          <w:szCs w:val="22"/>
          <w:lang w:val="en-US" w:eastAsia="en-US"/>
        </w:rPr>
        <w:t xml:space="preserve">such that it is possible </w:t>
      </w:r>
      <w:r>
        <w:t>to broadcast NS_55 both in C-band cells and DoD-band cells of band n77</w:t>
      </w:r>
      <w:r w:rsidR="00D70C40">
        <w:t xml:space="preserve">, </w:t>
      </w:r>
      <w:proofErr w:type="gramStart"/>
      <w:r w:rsidR="00D70C40">
        <w:t>e.g.</w:t>
      </w:r>
      <w:proofErr w:type="gramEnd"/>
      <w:r w:rsidR="00D70C40">
        <w:t xml:space="preserve"> as below:</w:t>
      </w:r>
    </w:p>
    <w:p w14:paraId="79F1F7D5" w14:textId="77777777" w:rsidR="00D70C40" w:rsidRDefault="00D70C40" w:rsidP="00D70C40">
      <w:pPr>
        <w:ind w:left="567"/>
        <w:rPr>
          <w:lang w:val="en-US"/>
        </w:rPr>
      </w:pPr>
    </w:p>
    <w:p w14:paraId="441192E3" w14:textId="0FB04FCC" w:rsidR="00D70C40" w:rsidRDefault="00D70C40" w:rsidP="00D70C40">
      <w:pPr>
        <w:ind w:left="567"/>
        <w:rPr>
          <w:rFonts w:ascii="Calibri" w:hAnsi="Calibri"/>
          <w:lang w:val="en-US" w:eastAsia="en-US"/>
        </w:rPr>
      </w:pPr>
      <w:r>
        <w:rPr>
          <w:lang w:val="en-US"/>
        </w:rPr>
        <w:t xml:space="preserve">NOTE 6: This NS value is applicable for cells in the range 3450 – 3550 MHz </w:t>
      </w:r>
      <w:r>
        <w:rPr>
          <w:u w:val="single"/>
          <w:lang w:val="en-US"/>
        </w:rPr>
        <w:t>and 3700-3980 MHz</w:t>
      </w:r>
      <w:r>
        <w:rPr>
          <w:lang w:val="en-US"/>
        </w:rPr>
        <w:t xml:space="preserve"> for operations in the USA </w:t>
      </w:r>
      <w:r>
        <w:rPr>
          <w:u w:val="single"/>
          <w:lang w:val="en-US"/>
        </w:rPr>
        <w:t xml:space="preserve">and supported by UEs indicating </w:t>
      </w:r>
      <w:r>
        <w:rPr>
          <w:i/>
          <w:iCs/>
          <w:u w:val="single"/>
        </w:rPr>
        <w:t>extendedBand-n77-r16</w:t>
      </w:r>
      <w:r>
        <w:rPr>
          <w:lang w:val="en-US"/>
        </w:rPr>
        <w:t>. This NS value does not indicate any additional spurious emission and maximum output power reduction requirements.</w:t>
      </w:r>
    </w:p>
    <w:p w14:paraId="26213878" w14:textId="77777777" w:rsidR="00D70C40" w:rsidRDefault="00D70C40" w:rsidP="001414C0">
      <w:pPr>
        <w:tabs>
          <w:tab w:val="center" w:pos="4153"/>
          <w:tab w:val="right" w:pos="8306"/>
        </w:tabs>
        <w:overflowPunct/>
        <w:autoSpaceDE/>
        <w:autoSpaceDN/>
        <w:adjustRightInd/>
        <w:spacing w:after="120"/>
        <w:textAlignment w:val="auto"/>
      </w:pPr>
    </w:p>
    <w:p w14:paraId="3A6E6BC0" w14:textId="77777777" w:rsidR="00D70C40" w:rsidRPr="001414C0" w:rsidRDefault="00D70C40" w:rsidP="001414C0">
      <w:pPr>
        <w:tabs>
          <w:tab w:val="center" w:pos="4153"/>
          <w:tab w:val="right" w:pos="8306"/>
        </w:tabs>
        <w:overflowPunct/>
        <w:autoSpaceDE/>
        <w:autoSpaceDN/>
        <w:adjustRightInd/>
        <w:spacing w:after="120"/>
        <w:textAlignment w:val="auto"/>
        <w:rPr>
          <w:rFonts w:eastAsia="SimSun" w:cs="Arial"/>
          <w:lang w:val="en-US" w:eastAsia="en-US"/>
        </w:rPr>
      </w:pPr>
    </w:p>
    <w:p w14:paraId="37228FFD" w14:textId="77777777" w:rsidR="001414C0" w:rsidRPr="001414C0" w:rsidRDefault="001414C0" w:rsidP="001414C0">
      <w:pPr>
        <w:overflowPunct/>
        <w:autoSpaceDE/>
        <w:autoSpaceDN/>
        <w:adjustRightInd/>
        <w:spacing w:after="120"/>
        <w:textAlignment w:val="auto"/>
        <w:rPr>
          <w:rFonts w:eastAsia="SimSun" w:cs="Arial"/>
          <w:b/>
          <w:lang w:eastAsia="en-US"/>
        </w:rPr>
      </w:pPr>
      <w:r w:rsidRPr="001414C0">
        <w:rPr>
          <w:rFonts w:eastAsia="SimSun" w:cs="Arial"/>
          <w:b/>
          <w:lang w:eastAsia="en-US"/>
        </w:rPr>
        <w:t>2. Actions:</w:t>
      </w:r>
    </w:p>
    <w:p w14:paraId="43FAACF0" w14:textId="77777777" w:rsidR="001414C0" w:rsidRPr="001414C0" w:rsidRDefault="001414C0" w:rsidP="001414C0">
      <w:pPr>
        <w:overflowPunct/>
        <w:autoSpaceDE/>
        <w:autoSpaceDN/>
        <w:adjustRightInd/>
        <w:spacing w:after="120"/>
        <w:ind w:left="1985" w:hanging="1985"/>
        <w:textAlignment w:val="auto"/>
        <w:rPr>
          <w:rFonts w:eastAsia="SimSun" w:cs="Arial"/>
          <w:b/>
          <w:lang w:eastAsia="en-US"/>
        </w:rPr>
      </w:pPr>
      <w:r w:rsidRPr="001414C0">
        <w:rPr>
          <w:rFonts w:eastAsia="SimSun" w:cs="Arial"/>
          <w:b/>
          <w:lang w:eastAsia="en-US"/>
        </w:rPr>
        <w:t>To RAN4 and RAN groups.</w:t>
      </w:r>
    </w:p>
    <w:p w14:paraId="02C93D5F" w14:textId="1196FE49" w:rsidR="001414C0" w:rsidRPr="001414C0" w:rsidRDefault="001414C0" w:rsidP="001414C0">
      <w:pPr>
        <w:overflowPunct/>
        <w:autoSpaceDE/>
        <w:autoSpaceDN/>
        <w:adjustRightInd/>
        <w:spacing w:after="120"/>
        <w:ind w:left="993" w:hanging="993"/>
        <w:textAlignment w:val="auto"/>
        <w:rPr>
          <w:rFonts w:eastAsia="SimSun" w:cs="Arial"/>
          <w:lang w:eastAsia="en-US"/>
        </w:rPr>
      </w:pPr>
      <w:r w:rsidRPr="001414C0">
        <w:rPr>
          <w:rFonts w:eastAsia="SimSun" w:cs="Arial"/>
          <w:b/>
          <w:lang w:eastAsia="en-US"/>
        </w:rPr>
        <w:t xml:space="preserve">ACTION: </w:t>
      </w:r>
      <w:r w:rsidRPr="001414C0">
        <w:rPr>
          <w:rFonts w:eastAsia="SimSun" w:cs="Arial"/>
          <w:b/>
          <w:lang w:eastAsia="en-US"/>
        </w:rPr>
        <w:tab/>
      </w:r>
      <w:r w:rsidRPr="001414C0">
        <w:rPr>
          <w:rFonts w:eastAsia="SimSun" w:cs="Arial"/>
          <w:lang w:eastAsia="en-US"/>
        </w:rPr>
        <w:t xml:space="preserve">RAN2 respectfully asks RAN4 </w:t>
      </w:r>
      <w:r w:rsidR="00BB79AA">
        <w:rPr>
          <w:rFonts w:ascii="Calibri" w:hAnsi="Calibri" w:cs="Calibri"/>
          <w:sz w:val="22"/>
          <w:szCs w:val="22"/>
          <w:lang w:val="en-US" w:eastAsia="en-US"/>
        </w:rPr>
        <w:t xml:space="preserve">to update their specification such that it is possible </w:t>
      </w:r>
      <w:r w:rsidR="00BB79AA">
        <w:t>to broadcast NS_55 both in C-band cells and DoD-band cells of band n77.</w:t>
      </w:r>
    </w:p>
    <w:p w14:paraId="7D44123E" w14:textId="77777777" w:rsidR="001414C0" w:rsidRPr="001414C0" w:rsidRDefault="001414C0" w:rsidP="001414C0">
      <w:pPr>
        <w:overflowPunct/>
        <w:autoSpaceDE/>
        <w:autoSpaceDN/>
        <w:adjustRightInd/>
        <w:spacing w:after="120"/>
        <w:ind w:left="993" w:hanging="993"/>
        <w:textAlignment w:val="auto"/>
        <w:rPr>
          <w:rFonts w:eastAsia="SimSun" w:cs="Arial"/>
          <w:lang w:eastAsia="en-US"/>
        </w:rPr>
      </w:pPr>
      <w:r w:rsidRPr="001414C0">
        <w:rPr>
          <w:rFonts w:eastAsia="SimSun" w:cs="Arial"/>
          <w:lang w:eastAsia="en-US"/>
        </w:rPr>
        <w:t xml:space="preserve"> </w:t>
      </w:r>
    </w:p>
    <w:p w14:paraId="377CBF39" w14:textId="77777777" w:rsidR="001414C0" w:rsidRPr="001414C0" w:rsidRDefault="001414C0" w:rsidP="001414C0">
      <w:pPr>
        <w:overflowPunct/>
        <w:autoSpaceDE/>
        <w:autoSpaceDN/>
        <w:adjustRightInd/>
        <w:spacing w:after="120"/>
        <w:ind w:left="993" w:hanging="993"/>
        <w:textAlignment w:val="auto"/>
        <w:rPr>
          <w:rFonts w:eastAsia="SimSun" w:cs="Arial"/>
          <w:lang w:eastAsia="en-US"/>
        </w:rPr>
      </w:pPr>
    </w:p>
    <w:p w14:paraId="47C0D170" w14:textId="77777777" w:rsidR="001414C0" w:rsidRPr="001414C0" w:rsidRDefault="001414C0" w:rsidP="001414C0">
      <w:pPr>
        <w:overflowPunct/>
        <w:autoSpaceDE/>
        <w:autoSpaceDN/>
        <w:adjustRightInd/>
        <w:spacing w:after="120"/>
        <w:textAlignment w:val="auto"/>
        <w:rPr>
          <w:rFonts w:eastAsia="SimSun" w:cs="Arial"/>
          <w:b/>
          <w:lang w:eastAsia="en-US"/>
        </w:rPr>
      </w:pPr>
      <w:r w:rsidRPr="001414C0">
        <w:rPr>
          <w:rFonts w:eastAsia="SimSun" w:cs="Arial"/>
          <w:b/>
          <w:lang w:eastAsia="en-US"/>
        </w:rPr>
        <w:lastRenderedPageBreak/>
        <w:t>3. Date of Next TSG-RAN WG2 Meeting:</w:t>
      </w:r>
    </w:p>
    <w:p w14:paraId="4B2F8676" w14:textId="5DF1F1C2" w:rsidR="001414C0" w:rsidRPr="001414C0" w:rsidRDefault="001414C0" w:rsidP="001414C0">
      <w:pPr>
        <w:tabs>
          <w:tab w:val="left" w:pos="3119"/>
        </w:tabs>
        <w:overflowPunct/>
        <w:autoSpaceDE/>
        <w:autoSpaceDN/>
        <w:adjustRightInd/>
        <w:spacing w:after="120"/>
        <w:ind w:left="2268" w:hanging="2268"/>
        <w:textAlignment w:val="auto"/>
        <w:rPr>
          <w:rFonts w:eastAsia="SimSun" w:cs="Arial"/>
          <w:bCs/>
          <w:lang w:eastAsia="en-US"/>
        </w:rPr>
      </w:pPr>
      <w:r w:rsidRPr="001414C0">
        <w:rPr>
          <w:rFonts w:eastAsia="SimSun" w:cs="Arial"/>
          <w:bCs/>
          <w:lang w:eastAsia="en-US"/>
        </w:rPr>
        <w:t>3GPP RAN2#11</w:t>
      </w:r>
      <w:r w:rsidR="007D4353">
        <w:rPr>
          <w:rFonts w:eastAsia="SimSun" w:cs="Arial"/>
          <w:bCs/>
          <w:lang w:eastAsia="en-US"/>
        </w:rPr>
        <w:t>8</w:t>
      </w:r>
      <w:r w:rsidRPr="001414C0">
        <w:rPr>
          <w:rFonts w:eastAsia="SimSun" w:cs="Arial"/>
          <w:bCs/>
          <w:lang w:eastAsia="en-US"/>
        </w:rPr>
        <w:t>-e</w:t>
      </w:r>
      <w:r w:rsidRPr="001414C0">
        <w:rPr>
          <w:rFonts w:eastAsia="SimSun" w:cs="Arial"/>
          <w:bCs/>
          <w:lang w:eastAsia="en-US"/>
        </w:rPr>
        <w:tab/>
        <w:t>from 202</w:t>
      </w:r>
      <w:r w:rsidR="007D4353">
        <w:rPr>
          <w:rFonts w:eastAsia="SimSun" w:cs="Arial"/>
          <w:bCs/>
          <w:lang w:eastAsia="en-US"/>
        </w:rPr>
        <w:t>2</w:t>
      </w:r>
      <w:r w:rsidRPr="001414C0">
        <w:rPr>
          <w:rFonts w:eastAsia="SimSun" w:cs="Arial"/>
          <w:bCs/>
          <w:lang w:eastAsia="en-US"/>
        </w:rPr>
        <w:t>-</w:t>
      </w:r>
      <w:r w:rsidR="007D4353">
        <w:rPr>
          <w:rFonts w:eastAsia="SimSun" w:cs="Arial"/>
          <w:bCs/>
          <w:lang w:eastAsia="en-US"/>
        </w:rPr>
        <w:t>05</w:t>
      </w:r>
      <w:r w:rsidRPr="001414C0">
        <w:rPr>
          <w:rFonts w:eastAsia="SimSun" w:cs="Arial"/>
          <w:bCs/>
          <w:lang w:eastAsia="en-US"/>
        </w:rPr>
        <w:t>-</w:t>
      </w:r>
      <w:r w:rsidR="007D4353">
        <w:rPr>
          <w:rFonts w:eastAsia="SimSun" w:cs="Arial"/>
          <w:bCs/>
          <w:lang w:eastAsia="en-US"/>
        </w:rPr>
        <w:t>16</w:t>
      </w:r>
      <w:r w:rsidRPr="001414C0">
        <w:rPr>
          <w:rFonts w:eastAsia="SimSun" w:cs="Arial"/>
          <w:bCs/>
          <w:lang w:eastAsia="en-US"/>
        </w:rPr>
        <w:tab/>
        <w:t>to 202</w:t>
      </w:r>
      <w:r w:rsidR="007D4353">
        <w:rPr>
          <w:rFonts w:eastAsia="SimSun" w:cs="Arial"/>
          <w:bCs/>
          <w:lang w:eastAsia="en-US"/>
        </w:rPr>
        <w:t>2</w:t>
      </w:r>
      <w:r w:rsidRPr="001414C0">
        <w:rPr>
          <w:rFonts w:eastAsia="SimSun" w:cs="Arial"/>
          <w:bCs/>
          <w:lang w:eastAsia="en-US"/>
        </w:rPr>
        <w:t>-</w:t>
      </w:r>
      <w:r w:rsidR="007D4353">
        <w:rPr>
          <w:rFonts w:eastAsia="SimSun" w:cs="Arial"/>
          <w:bCs/>
          <w:lang w:eastAsia="en-US"/>
        </w:rPr>
        <w:t>05</w:t>
      </w:r>
      <w:r w:rsidRPr="001414C0">
        <w:rPr>
          <w:rFonts w:eastAsia="SimSun" w:cs="Arial"/>
          <w:bCs/>
          <w:lang w:eastAsia="en-US"/>
        </w:rPr>
        <w:t>-</w:t>
      </w:r>
      <w:r w:rsidR="007D4353">
        <w:rPr>
          <w:rFonts w:eastAsia="SimSun" w:cs="Arial"/>
          <w:bCs/>
          <w:lang w:eastAsia="en-US"/>
        </w:rPr>
        <w:t>27</w:t>
      </w:r>
      <w:r w:rsidRPr="001414C0">
        <w:rPr>
          <w:rFonts w:eastAsia="SimSun" w:cs="Arial"/>
          <w:bCs/>
          <w:lang w:eastAsia="en-US"/>
        </w:rPr>
        <w:tab/>
      </w:r>
      <w:r w:rsidRPr="001414C0">
        <w:rPr>
          <w:rFonts w:eastAsia="SimSun" w:cs="Arial"/>
          <w:bCs/>
          <w:lang w:eastAsia="en-US"/>
        </w:rPr>
        <w:tab/>
        <w:t>Electronic Meeting</w:t>
      </w:r>
    </w:p>
    <w:p w14:paraId="5BEE7A74" w14:textId="77777777" w:rsidR="001414C0" w:rsidRDefault="001414C0" w:rsidP="00727DF7"/>
    <w:sectPr w:rsidR="001414C0" w:rsidSect="0054226B">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9BB1E" w14:textId="77777777" w:rsidR="008C38C7" w:rsidRDefault="008C38C7">
      <w:r>
        <w:separator/>
      </w:r>
    </w:p>
  </w:endnote>
  <w:endnote w:type="continuationSeparator" w:id="0">
    <w:p w14:paraId="6F908161" w14:textId="77777777" w:rsidR="008C38C7" w:rsidRDefault="008C38C7">
      <w:r>
        <w:continuationSeparator/>
      </w:r>
    </w:p>
  </w:endnote>
  <w:endnote w:type="continuationNotice" w:id="1">
    <w:p w14:paraId="0EA2EBC5" w14:textId="77777777" w:rsidR="008C38C7" w:rsidRDefault="008C38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436D3" w14:textId="77777777" w:rsidR="00302274" w:rsidRDefault="0030227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08B35" w14:textId="77777777" w:rsidR="008C38C7" w:rsidRDefault="008C38C7">
      <w:r>
        <w:separator/>
      </w:r>
    </w:p>
  </w:footnote>
  <w:footnote w:type="continuationSeparator" w:id="0">
    <w:p w14:paraId="7C124C72" w14:textId="77777777" w:rsidR="008C38C7" w:rsidRDefault="008C38C7">
      <w:r>
        <w:continuationSeparator/>
      </w:r>
    </w:p>
  </w:footnote>
  <w:footnote w:type="continuationNotice" w:id="1">
    <w:p w14:paraId="0987D028" w14:textId="77777777" w:rsidR="008C38C7" w:rsidRDefault="008C38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07D38" w14:textId="77777777" w:rsidR="00302274" w:rsidRDefault="0030227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0B4CB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C2B6D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D126349"/>
    <w:multiLevelType w:val="hybridMultilevel"/>
    <w:tmpl w:val="DD9E75A4"/>
    <w:lvl w:ilvl="0" w:tplc="040B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A46A11"/>
    <w:multiLevelType w:val="hybridMultilevel"/>
    <w:tmpl w:val="980EF3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5D049AD"/>
    <w:multiLevelType w:val="hybridMultilevel"/>
    <w:tmpl w:val="4EA2FF3A"/>
    <w:lvl w:ilvl="0" w:tplc="993030B8">
      <w:start w:val="1"/>
      <w:numFmt w:val="decimal"/>
      <w:lvlText w:val="%1."/>
      <w:lvlJc w:val="left"/>
      <w:pPr>
        <w:ind w:left="720" w:hanging="360"/>
      </w:pPr>
      <w:rPr>
        <w:rFonts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08B7A97"/>
    <w:multiLevelType w:val="hybridMultilevel"/>
    <w:tmpl w:val="98ACA6C4"/>
    <w:lvl w:ilvl="0" w:tplc="4620B368">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F84147"/>
    <w:multiLevelType w:val="hybridMultilevel"/>
    <w:tmpl w:val="CC96165A"/>
    <w:lvl w:ilvl="0" w:tplc="6A9E896E">
      <w:start w:val="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A324E3"/>
    <w:multiLevelType w:val="hybridMultilevel"/>
    <w:tmpl w:val="84AC323C"/>
    <w:lvl w:ilvl="0" w:tplc="6174F486">
      <w:start w:val="2"/>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F8879B9"/>
    <w:multiLevelType w:val="hybridMultilevel"/>
    <w:tmpl w:val="E422B36C"/>
    <w:lvl w:ilvl="0" w:tplc="2DD0CC3E">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420AD4"/>
    <w:multiLevelType w:val="hybridMultilevel"/>
    <w:tmpl w:val="298EB866"/>
    <w:lvl w:ilvl="0" w:tplc="9D822E36">
      <w:start w:val="1"/>
      <w:numFmt w:val="bullet"/>
      <w:lvlText w:val="●"/>
      <w:lvlJc w:val="left"/>
      <w:pPr>
        <w:tabs>
          <w:tab w:val="num" w:pos="720"/>
        </w:tabs>
        <w:ind w:left="720" w:hanging="360"/>
      </w:pPr>
      <w:rPr>
        <w:rFonts w:ascii="Ericsson Hilda" w:hAnsi="Ericsson Hilda" w:hint="default"/>
      </w:rPr>
    </w:lvl>
    <w:lvl w:ilvl="1" w:tplc="4A283A4A">
      <w:numFmt w:val="bullet"/>
      <w:lvlText w:val="●"/>
      <w:lvlJc w:val="left"/>
      <w:pPr>
        <w:tabs>
          <w:tab w:val="num" w:pos="1440"/>
        </w:tabs>
        <w:ind w:left="1440" w:hanging="360"/>
      </w:pPr>
      <w:rPr>
        <w:rFonts w:ascii="Ericsson Hilda" w:hAnsi="Ericsson Hilda" w:hint="default"/>
      </w:rPr>
    </w:lvl>
    <w:lvl w:ilvl="2" w:tplc="845669C8">
      <w:start w:val="1"/>
      <w:numFmt w:val="bullet"/>
      <w:lvlText w:val="●"/>
      <w:lvlJc w:val="left"/>
      <w:pPr>
        <w:tabs>
          <w:tab w:val="num" w:pos="2160"/>
        </w:tabs>
        <w:ind w:left="2160" w:hanging="360"/>
      </w:pPr>
      <w:rPr>
        <w:rFonts w:ascii="Ericsson Hilda" w:hAnsi="Ericsson Hilda" w:hint="default"/>
      </w:rPr>
    </w:lvl>
    <w:lvl w:ilvl="3" w:tplc="7DEEAE40">
      <w:start w:val="1"/>
      <w:numFmt w:val="bullet"/>
      <w:lvlText w:val="●"/>
      <w:lvlJc w:val="left"/>
      <w:pPr>
        <w:tabs>
          <w:tab w:val="num" w:pos="2880"/>
        </w:tabs>
        <w:ind w:left="2880" w:hanging="360"/>
      </w:pPr>
      <w:rPr>
        <w:rFonts w:ascii="Ericsson Hilda" w:hAnsi="Ericsson Hilda" w:hint="default"/>
      </w:rPr>
    </w:lvl>
    <w:lvl w:ilvl="4" w:tplc="5D7E4718">
      <w:start w:val="1"/>
      <w:numFmt w:val="bullet"/>
      <w:lvlText w:val="●"/>
      <w:lvlJc w:val="left"/>
      <w:pPr>
        <w:tabs>
          <w:tab w:val="num" w:pos="3600"/>
        </w:tabs>
        <w:ind w:left="3600" w:hanging="360"/>
      </w:pPr>
      <w:rPr>
        <w:rFonts w:ascii="Ericsson Hilda" w:hAnsi="Ericsson Hilda" w:hint="default"/>
      </w:rPr>
    </w:lvl>
    <w:lvl w:ilvl="5" w:tplc="AF40C69C">
      <w:start w:val="1"/>
      <w:numFmt w:val="bullet"/>
      <w:lvlText w:val="●"/>
      <w:lvlJc w:val="left"/>
      <w:pPr>
        <w:tabs>
          <w:tab w:val="num" w:pos="4320"/>
        </w:tabs>
        <w:ind w:left="4320" w:hanging="360"/>
      </w:pPr>
      <w:rPr>
        <w:rFonts w:ascii="Ericsson Hilda" w:hAnsi="Ericsson Hilda" w:hint="default"/>
      </w:rPr>
    </w:lvl>
    <w:lvl w:ilvl="6" w:tplc="DD8E0EA4">
      <w:start w:val="1"/>
      <w:numFmt w:val="bullet"/>
      <w:lvlText w:val="●"/>
      <w:lvlJc w:val="left"/>
      <w:pPr>
        <w:tabs>
          <w:tab w:val="num" w:pos="5040"/>
        </w:tabs>
        <w:ind w:left="5040" w:hanging="360"/>
      </w:pPr>
      <w:rPr>
        <w:rFonts w:ascii="Ericsson Hilda" w:hAnsi="Ericsson Hilda" w:hint="default"/>
      </w:rPr>
    </w:lvl>
    <w:lvl w:ilvl="7" w:tplc="1BC821C8">
      <w:start w:val="1"/>
      <w:numFmt w:val="bullet"/>
      <w:lvlText w:val="●"/>
      <w:lvlJc w:val="left"/>
      <w:pPr>
        <w:tabs>
          <w:tab w:val="num" w:pos="5760"/>
        </w:tabs>
        <w:ind w:left="5760" w:hanging="360"/>
      </w:pPr>
      <w:rPr>
        <w:rFonts w:ascii="Ericsson Hilda" w:hAnsi="Ericsson Hilda" w:hint="default"/>
      </w:rPr>
    </w:lvl>
    <w:lvl w:ilvl="8" w:tplc="3CAC056A">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BF2471E"/>
    <w:multiLevelType w:val="hybridMultilevel"/>
    <w:tmpl w:val="40D4543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EB15EAB"/>
    <w:multiLevelType w:val="hybridMultilevel"/>
    <w:tmpl w:val="776A7F1E"/>
    <w:lvl w:ilvl="0" w:tplc="8C94AC52">
      <w:start w:val="17"/>
      <w:numFmt w:val="bullet"/>
      <w:lvlText w:val="-"/>
      <w:lvlJc w:val="left"/>
      <w:pPr>
        <w:ind w:left="720" w:hanging="360"/>
      </w:pPr>
      <w:rPr>
        <w:rFonts w:ascii="Calibri" w:eastAsia="Times New Roman" w:hAnsi="Calibri" w:cs="Calibri"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23"/>
  </w:num>
  <w:num w:numId="3">
    <w:abstractNumId w:val="16"/>
  </w:num>
  <w:num w:numId="4">
    <w:abstractNumId w:val="18"/>
  </w:num>
  <w:num w:numId="5">
    <w:abstractNumId w:val="12"/>
  </w:num>
  <w:num w:numId="6">
    <w:abstractNumId w:val="21"/>
  </w:num>
  <w:num w:numId="7">
    <w:abstractNumId w:val="27"/>
  </w:num>
  <w:num w:numId="8">
    <w:abstractNumId w:val="13"/>
  </w:num>
  <w:num w:numId="9">
    <w:abstractNumId w:val="10"/>
  </w:num>
  <w:num w:numId="10">
    <w:abstractNumId w:val="2"/>
  </w:num>
  <w:num w:numId="11">
    <w:abstractNumId w:val="1"/>
  </w:num>
  <w:num w:numId="12">
    <w:abstractNumId w:val="0"/>
  </w:num>
  <w:num w:numId="13">
    <w:abstractNumId w:val="25"/>
  </w:num>
  <w:num w:numId="14">
    <w:abstractNumId w:val="26"/>
  </w:num>
  <w:num w:numId="15">
    <w:abstractNumId w:val="19"/>
  </w:num>
  <w:num w:numId="16">
    <w:abstractNumId w:val="28"/>
  </w:num>
  <w:num w:numId="17">
    <w:abstractNumId w:val="6"/>
  </w:num>
  <w:num w:numId="18">
    <w:abstractNumId w:val="9"/>
  </w:num>
  <w:num w:numId="19">
    <w:abstractNumId w:val="4"/>
  </w:num>
  <w:num w:numId="20">
    <w:abstractNumId w:val="31"/>
  </w:num>
  <w:num w:numId="21">
    <w:abstractNumId w:val="14"/>
  </w:num>
  <w:num w:numId="22">
    <w:abstractNumId w:val="29"/>
  </w:num>
  <w:num w:numId="23">
    <w:abstractNumId w:val="22"/>
  </w:num>
  <w:num w:numId="24">
    <w:abstractNumId w:val="20"/>
  </w:num>
  <w:num w:numId="25">
    <w:abstractNumId w:val="15"/>
  </w:num>
  <w:num w:numId="26">
    <w:abstractNumId w:val="7"/>
  </w:num>
  <w:num w:numId="27">
    <w:abstractNumId w:val="17"/>
  </w:num>
  <w:num w:numId="28">
    <w:abstractNumId w:val="32"/>
  </w:num>
  <w:num w:numId="29">
    <w:abstractNumId w:val="30"/>
  </w:num>
  <w:num w:numId="30">
    <w:abstractNumId w:val="8"/>
  </w:num>
  <w:num w:numId="31">
    <w:abstractNumId w:val="24"/>
  </w:num>
  <w:num w:numId="32">
    <w:abstractNumId w:val="11"/>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47B"/>
    <w:rsid w:val="000006E1"/>
    <w:rsid w:val="00002338"/>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C3F"/>
    <w:rsid w:val="000716AA"/>
    <w:rsid w:val="00077E5F"/>
    <w:rsid w:val="0008036A"/>
    <w:rsid w:val="00081AE6"/>
    <w:rsid w:val="000855EB"/>
    <w:rsid w:val="00085B52"/>
    <w:rsid w:val="000866F2"/>
    <w:rsid w:val="0009009F"/>
    <w:rsid w:val="00091557"/>
    <w:rsid w:val="000924C1"/>
    <w:rsid w:val="000924F0"/>
    <w:rsid w:val="00093474"/>
    <w:rsid w:val="0009510F"/>
    <w:rsid w:val="00096BAD"/>
    <w:rsid w:val="000A0824"/>
    <w:rsid w:val="000A1B7B"/>
    <w:rsid w:val="000A56F2"/>
    <w:rsid w:val="000B15DF"/>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BAC"/>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770B"/>
    <w:rsid w:val="00132FD0"/>
    <w:rsid w:val="001344C0"/>
    <w:rsid w:val="001346FA"/>
    <w:rsid w:val="00135252"/>
    <w:rsid w:val="00137AB5"/>
    <w:rsid w:val="00137F0B"/>
    <w:rsid w:val="001414C0"/>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C5122"/>
    <w:rsid w:val="001D240F"/>
    <w:rsid w:val="001D51BA"/>
    <w:rsid w:val="001D53E7"/>
    <w:rsid w:val="001D6342"/>
    <w:rsid w:val="001D6D53"/>
    <w:rsid w:val="001D731B"/>
    <w:rsid w:val="001E58E2"/>
    <w:rsid w:val="001E7AED"/>
    <w:rsid w:val="001F2001"/>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0E9"/>
    <w:rsid w:val="00230765"/>
    <w:rsid w:val="00230D18"/>
    <w:rsid w:val="002319E4"/>
    <w:rsid w:val="00235632"/>
    <w:rsid w:val="00235872"/>
    <w:rsid w:val="00241559"/>
    <w:rsid w:val="002435B3"/>
    <w:rsid w:val="002458EB"/>
    <w:rsid w:val="002500C8"/>
    <w:rsid w:val="00257543"/>
    <w:rsid w:val="00260AB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0A8E"/>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05F5"/>
    <w:rsid w:val="002F2771"/>
    <w:rsid w:val="002F37A9"/>
    <w:rsid w:val="00301CE6"/>
    <w:rsid w:val="00302274"/>
    <w:rsid w:val="0030256B"/>
    <w:rsid w:val="003048D4"/>
    <w:rsid w:val="0030501F"/>
    <w:rsid w:val="00307BA1"/>
    <w:rsid w:val="00310E69"/>
    <w:rsid w:val="00311702"/>
    <w:rsid w:val="00311E82"/>
    <w:rsid w:val="00313FD6"/>
    <w:rsid w:val="003143BD"/>
    <w:rsid w:val="00314F50"/>
    <w:rsid w:val="00315363"/>
    <w:rsid w:val="003203ED"/>
    <w:rsid w:val="00322C9F"/>
    <w:rsid w:val="003245A2"/>
    <w:rsid w:val="00324D23"/>
    <w:rsid w:val="00331751"/>
    <w:rsid w:val="00334579"/>
    <w:rsid w:val="00335858"/>
    <w:rsid w:val="00336BDA"/>
    <w:rsid w:val="00342BD7"/>
    <w:rsid w:val="00346DB5"/>
    <w:rsid w:val="003477B1"/>
    <w:rsid w:val="0035662B"/>
    <w:rsid w:val="00357380"/>
    <w:rsid w:val="003602D9"/>
    <w:rsid w:val="003604CE"/>
    <w:rsid w:val="00370E47"/>
    <w:rsid w:val="003742AC"/>
    <w:rsid w:val="00376007"/>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E7EE2"/>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057"/>
    <w:rsid w:val="004669E2"/>
    <w:rsid w:val="00470C31"/>
    <w:rsid w:val="00471DE0"/>
    <w:rsid w:val="004734D0"/>
    <w:rsid w:val="0047556B"/>
    <w:rsid w:val="00477768"/>
    <w:rsid w:val="00492BC5"/>
    <w:rsid w:val="00493408"/>
    <w:rsid w:val="004964F1"/>
    <w:rsid w:val="004A16BC"/>
    <w:rsid w:val="004A2B94"/>
    <w:rsid w:val="004A5CF4"/>
    <w:rsid w:val="004B0D4E"/>
    <w:rsid w:val="004B6F6A"/>
    <w:rsid w:val="004B7C0C"/>
    <w:rsid w:val="004C3898"/>
    <w:rsid w:val="004D10F6"/>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226B"/>
    <w:rsid w:val="00546970"/>
    <w:rsid w:val="00554E19"/>
    <w:rsid w:val="0056121F"/>
    <w:rsid w:val="00572505"/>
    <w:rsid w:val="00582809"/>
    <w:rsid w:val="00582B62"/>
    <w:rsid w:val="0058798C"/>
    <w:rsid w:val="005900FA"/>
    <w:rsid w:val="005935A4"/>
    <w:rsid w:val="00593DFD"/>
    <w:rsid w:val="005948C2"/>
    <w:rsid w:val="00595DCA"/>
    <w:rsid w:val="0059779B"/>
    <w:rsid w:val="005A209A"/>
    <w:rsid w:val="005A662D"/>
    <w:rsid w:val="005B1409"/>
    <w:rsid w:val="005B35D7"/>
    <w:rsid w:val="005B392A"/>
    <w:rsid w:val="005B3AA3"/>
    <w:rsid w:val="005B4323"/>
    <w:rsid w:val="005B6F83"/>
    <w:rsid w:val="005C6CC8"/>
    <w:rsid w:val="005C74FB"/>
    <w:rsid w:val="005D1602"/>
    <w:rsid w:val="005D7D41"/>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4A3"/>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61C"/>
    <w:rsid w:val="006A38AE"/>
    <w:rsid w:val="006A46FB"/>
    <w:rsid w:val="006A5E28"/>
    <w:rsid w:val="006A697B"/>
    <w:rsid w:val="006A7AFF"/>
    <w:rsid w:val="006B1816"/>
    <w:rsid w:val="006B2099"/>
    <w:rsid w:val="006B50CF"/>
    <w:rsid w:val="006B635E"/>
    <w:rsid w:val="006C03B8"/>
    <w:rsid w:val="006C157E"/>
    <w:rsid w:val="006C5EC9"/>
    <w:rsid w:val="006C6059"/>
    <w:rsid w:val="006C7522"/>
    <w:rsid w:val="006D697C"/>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6D1F"/>
    <w:rsid w:val="00724873"/>
    <w:rsid w:val="007257D0"/>
    <w:rsid w:val="00726EA6"/>
    <w:rsid w:val="00727208"/>
    <w:rsid w:val="00727680"/>
    <w:rsid w:val="00727DF7"/>
    <w:rsid w:val="007348B1"/>
    <w:rsid w:val="007362A6"/>
    <w:rsid w:val="00736D7D"/>
    <w:rsid w:val="00740E58"/>
    <w:rsid w:val="00741AB6"/>
    <w:rsid w:val="00742BF4"/>
    <w:rsid w:val="007445A0"/>
    <w:rsid w:val="0074524B"/>
    <w:rsid w:val="00747D8B"/>
    <w:rsid w:val="00751228"/>
    <w:rsid w:val="007517BF"/>
    <w:rsid w:val="00754DB6"/>
    <w:rsid w:val="007571E1"/>
    <w:rsid w:val="00757A16"/>
    <w:rsid w:val="007604B2"/>
    <w:rsid w:val="00765281"/>
    <w:rsid w:val="00766BAD"/>
    <w:rsid w:val="007729A2"/>
    <w:rsid w:val="007755F2"/>
    <w:rsid w:val="00776971"/>
    <w:rsid w:val="00780A80"/>
    <w:rsid w:val="0078177E"/>
    <w:rsid w:val="00782700"/>
    <w:rsid w:val="0078304C"/>
    <w:rsid w:val="00783673"/>
    <w:rsid w:val="00785490"/>
    <w:rsid w:val="00791415"/>
    <w:rsid w:val="007925EA"/>
    <w:rsid w:val="00793CD8"/>
    <w:rsid w:val="00795C92"/>
    <w:rsid w:val="00796231"/>
    <w:rsid w:val="007A1251"/>
    <w:rsid w:val="007A1CB3"/>
    <w:rsid w:val="007A306F"/>
    <w:rsid w:val="007A43A6"/>
    <w:rsid w:val="007A58A6"/>
    <w:rsid w:val="007B3D2D"/>
    <w:rsid w:val="007B4EBF"/>
    <w:rsid w:val="007B50AE"/>
    <w:rsid w:val="007B51DF"/>
    <w:rsid w:val="007C05DD"/>
    <w:rsid w:val="007C3D18"/>
    <w:rsid w:val="007C60BF"/>
    <w:rsid w:val="007C6A07"/>
    <w:rsid w:val="007C75A1"/>
    <w:rsid w:val="007C77A5"/>
    <w:rsid w:val="007D04E5"/>
    <w:rsid w:val="007D4353"/>
    <w:rsid w:val="007D5901"/>
    <w:rsid w:val="007D7526"/>
    <w:rsid w:val="007E4610"/>
    <w:rsid w:val="007E4715"/>
    <w:rsid w:val="007E505B"/>
    <w:rsid w:val="007E7091"/>
    <w:rsid w:val="00803FAE"/>
    <w:rsid w:val="0080605F"/>
    <w:rsid w:val="00807786"/>
    <w:rsid w:val="00811FCB"/>
    <w:rsid w:val="008158D6"/>
    <w:rsid w:val="00817196"/>
    <w:rsid w:val="00817B73"/>
    <w:rsid w:val="008235DB"/>
    <w:rsid w:val="00824AB4"/>
    <w:rsid w:val="00825C42"/>
    <w:rsid w:val="00825D25"/>
    <w:rsid w:val="00827D6F"/>
    <w:rsid w:val="008376AC"/>
    <w:rsid w:val="008444E8"/>
    <w:rsid w:val="00844E80"/>
    <w:rsid w:val="00846FE7"/>
    <w:rsid w:val="00852CB2"/>
    <w:rsid w:val="00856911"/>
    <w:rsid w:val="008677FD"/>
    <w:rsid w:val="008706D4"/>
    <w:rsid w:val="00870F8A"/>
    <w:rsid w:val="008719A4"/>
    <w:rsid w:val="00871D23"/>
    <w:rsid w:val="0087240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166"/>
    <w:rsid w:val="008A77D8"/>
    <w:rsid w:val="008B0483"/>
    <w:rsid w:val="008B120C"/>
    <w:rsid w:val="008B51A0"/>
    <w:rsid w:val="008B592A"/>
    <w:rsid w:val="008B7B5C"/>
    <w:rsid w:val="008C0562"/>
    <w:rsid w:val="008C0C99"/>
    <w:rsid w:val="008C2017"/>
    <w:rsid w:val="008C38C7"/>
    <w:rsid w:val="008C4958"/>
    <w:rsid w:val="008C4BAA"/>
    <w:rsid w:val="008C6AE8"/>
    <w:rsid w:val="008C7573"/>
    <w:rsid w:val="008D00A5"/>
    <w:rsid w:val="008D34F1"/>
    <w:rsid w:val="008D39D8"/>
    <w:rsid w:val="008D6D1A"/>
    <w:rsid w:val="008E065E"/>
    <w:rsid w:val="008E0927"/>
    <w:rsid w:val="008E0B11"/>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393F"/>
    <w:rsid w:val="00926E20"/>
    <w:rsid w:val="00931BD9"/>
    <w:rsid w:val="00934EBB"/>
    <w:rsid w:val="009368F3"/>
    <w:rsid w:val="00941636"/>
    <w:rsid w:val="00942561"/>
    <w:rsid w:val="00943742"/>
    <w:rsid w:val="00945C05"/>
    <w:rsid w:val="00946945"/>
    <w:rsid w:val="00947713"/>
    <w:rsid w:val="00950DE7"/>
    <w:rsid w:val="00953920"/>
    <w:rsid w:val="00953D47"/>
    <w:rsid w:val="009553AC"/>
    <w:rsid w:val="0095681E"/>
    <w:rsid w:val="009572D4"/>
    <w:rsid w:val="00961921"/>
    <w:rsid w:val="0096430A"/>
    <w:rsid w:val="0096554B"/>
    <w:rsid w:val="0096584A"/>
    <w:rsid w:val="00971F08"/>
    <w:rsid w:val="00974967"/>
    <w:rsid w:val="0097603D"/>
    <w:rsid w:val="00976949"/>
    <w:rsid w:val="00980477"/>
    <w:rsid w:val="00985253"/>
    <w:rsid w:val="009853B3"/>
    <w:rsid w:val="00985EEE"/>
    <w:rsid w:val="0098761A"/>
    <w:rsid w:val="00990630"/>
    <w:rsid w:val="00991761"/>
    <w:rsid w:val="00994DCA"/>
    <w:rsid w:val="009960EC"/>
    <w:rsid w:val="009970DD"/>
    <w:rsid w:val="0099778E"/>
    <w:rsid w:val="009A0FBA"/>
    <w:rsid w:val="009A1601"/>
    <w:rsid w:val="009A3BB6"/>
    <w:rsid w:val="009A462D"/>
    <w:rsid w:val="009A5CBA"/>
    <w:rsid w:val="009B1F30"/>
    <w:rsid w:val="009B3AC2"/>
    <w:rsid w:val="009B4DF4"/>
    <w:rsid w:val="009B564E"/>
    <w:rsid w:val="009B7E87"/>
    <w:rsid w:val="009C0169"/>
    <w:rsid w:val="009C403E"/>
    <w:rsid w:val="009C529F"/>
    <w:rsid w:val="009D1B56"/>
    <w:rsid w:val="009D4FF0"/>
    <w:rsid w:val="009D703C"/>
    <w:rsid w:val="009D718F"/>
    <w:rsid w:val="009E068F"/>
    <w:rsid w:val="009E14E0"/>
    <w:rsid w:val="009E35DB"/>
    <w:rsid w:val="009E47A3"/>
    <w:rsid w:val="009F08F3"/>
    <w:rsid w:val="009F344F"/>
    <w:rsid w:val="009F6BB6"/>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5DD5"/>
    <w:rsid w:val="00A761D4"/>
    <w:rsid w:val="00A77EC4"/>
    <w:rsid w:val="00A828F2"/>
    <w:rsid w:val="00A92879"/>
    <w:rsid w:val="00A9442A"/>
    <w:rsid w:val="00A97800"/>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93"/>
    <w:rsid w:val="00AE40E0"/>
    <w:rsid w:val="00AE4DBA"/>
    <w:rsid w:val="00AE4F07"/>
    <w:rsid w:val="00AF1C5D"/>
    <w:rsid w:val="00AF42D7"/>
    <w:rsid w:val="00AF5FD2"/>
    <w:rsid w:val="00AF6E32"/>
    <w:rsid w:val="00B006FE"/>
    <w:rsid w:val="00B007CB"/>
    <w:rsid w:val="00B02AA9"/>
    <w:rsid w:val="00B02FA3"/>
    <w:rsid w:val="00B05084"/>
    <w:rsid w:val="00B157F9"/>
    <w:rsid w:val="00B20256"/>
    <w:rsid w:val="00B20D09"/>
    <w:rsid w:val="00B2126E"/>
    <w:rsid w:val="00B2763F"/>
    <w:rsid w:val="00B27AAC"/>
    <w:rsid w:val="00B303C7"/>
    <w:rsid w:val="00B30929"/>
    <w:rsid w:val="00B372AA"/>
    <w:rsid w:val="00B40445"/>
    <w:rsid w:val="00B409E0"/>
    <w:rsid w:val="00B41888"/>
    <w:rsid w:val="00B45A52"/>
    <w:rsid w:val="00B46175"/>
    <w:rsid w:val="00B548B7"/>
    <w:rsid w:val="00B664C7"/>
    <w:rsid w:val="00B739F6"/>
    <w:rsid w:val="00B76839"/>
    <w:rsid w:val="00B81A6C"/>
    <w:rsid w:val="00B8280E"/>
    <w:rsid w:val="00B85DE5"/>
    <w:rsid w:val="00B90F73"/>
    <w:rsid w:val="00B93B59"/>
    <w:rsid w:val="00B9406A"/>
    <w:rsid w:val="00B941B2"/>
    <w:rsid w:val="00BA2280"/>
    <w:rsid w:val="00BA2A08"/>
    <w:rsid w:val="00BA56D2"/>
    <w:rsid w:val="00BA76E0"/>
    <w:rsid w:val="00BB2A25"/>
    <w:rsid w:val="00BB51E9"/>
    <w:rsid w:val="00BB79AA"/>
    <w:rsid w:val="00BC0FDC"/>
    <w:rsid w:val="00BC17AD"/>
    <w:rsid w:val="00BC3053"/>
    <w:rsid w:val="00BC4D2E"/>
    <w:rsid w:val="00BD48AC"/>
    <w:rsid w:val="00BD5F1A"/>
    <w:rsid w:val="00BE1234"/>
    <w:rsid w:val="00BE2FA6"/>
    <w:rsid w:val="00BE333F"/>
    <w:rsid w:val="00BE7406"/>
    <w:rsid w:val="00BE7603"/>
    <w:rsid w:val="00BF042E"/>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6509"/>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4A18"/>
    <w:rsid w:val="00D36E71"/>
    <w:rsid w:val="00D37D87"/>
    <w:rsid w:val="00D4047B"/>
    <w:rsid w:val="00D40B33"/>
    <w:rsid w:val="00D4318F"/>
    <w:rsid w:val="00D438BF"/>
    <w:rsid w:val="00D440F8"/>
    <w:rsid w:val="00D546FF"/>
    <w:rsid w:val="00D55AD5"/>
    <w:rsid w:val="00D576CA"/>
    <w:rsid w:val="00D61AF5"/>
    <w:rsid w:val="00D652B5"/>
    <w:rsid w:val="00D66155"/>
    <w:rsid w:val="00D679D7"/>
    <w:rsid w:val="00D708B0"/>
    <w:rsid w:val="00D70C40"/>
    <w:rsid w:val="00D77B1D"/>
    <w:rsid w:val="00D8021F"/>
    <w:rsid w:val="00D80383"/>
    <w:rsid w:val="00D823C6"/>
    <w:rsid w:val="00D8327F"/>
    <w:rsid w:val="00D86CA3"/>
    <w:rsid w:val="00D871CE"/>
    <w:rsid w:val="00D9196D"/>
    <w:rsid w:val="00D92982"/>
    <w:rsid w:val="00D969FB"/>
    <w:rsid w:val="00DA305E"/>
    <w:rsid w:val="00DA466F"/>
    <w:rsid w:val="00DA4F7F"/>
    <w:rsid w:val="00DA5417"/>
    <w:rsid w:val="00DA56E8"/>
    <w:rsid w:val="00DB0A9F"/>
    <w:rsid w:val="00DB377D"/>
    <w:rsid w:val="00DC2D36"/>
    <w:rsid w:val="00DC53EF"/>
    <w:rsid w:val="00DE5608"/>
    <w:rsid w:val="00DE58D0"/>
    <w:rsid w:val="00DE654F"/>
    <w:rsid w:val="00DF0B6E"/>
    <w:rsid w:val="00DF15E0"/>
    <w:rsid w:val="00DF37A0"/>
    <w:rsid w:val="00DF3A90"/>
    <w:rsid w:val="00E03219"/>
    <w:rsid w:val="00E07419"/>
    <w:rsid w:val="00E110E7"/>
    <w:rsid w:val="00E11B20"/>
    <w:rsid w:val="00E149D4"/>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3AD"/>
    <w:rsid w:val="00EA7A41"/>
    <w:rsid w:val="00EB077B"/>
    <w:rsid w:val="00EB4EA2"/>
    <w:rsid w:val="00EC08E5"/>
    <w:rsid w:val="00EC24D5"/>
    <w:rsid w:val="00EC27C6"/>
    <w:rsid w:val="00EC4207"/>
    <w:rsid w:val="00EC5653"/>
    <w:rsid w:val="00EC71CE"/>
    <w:rsid w:val="00ED1006"/>
    <w:rsid w:val="00EE5119"/>
    <w:rsid w:val="00EF18FE"/>
    <w:rsid w:val="00EF55B0"/>
    <w:rsid w:val="00EF5787"/>
    <w:rsid w:val="00EF60D0"/>
    <w:rsid w:val="00EF7907"/>
    <w:rsid w:val="00F0528D"/>
    <w:rsid w:val="00F069CE"/>
    <w:rsid w:val="00F06C67"/>
    <w:rsid w:val="00F06DFD"/>
    <w:rsid w:val="00F071D1"/>
    <w:rsid w:val="00F07533"/>
    <w:rsid w:val="00F10629"/>
    <w:rsid w:val="00F14DF5"/>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1F76"/>
    <w:rsid w:val="00F8456C"/>
    <w:rsid w:val="00F859D8"/>
    <w:rsid w:val="00F868F5"/>
    <w:rsid w:val="00F9056A"/>
    <w:rsid w:val="00F90F8D"/>
    <w:rsid w:val="00F92782"/>
    <w:rsid w:val="00F93AA9"/>
    <w:rsid w:val="00F94A81"/>
    <w:rsid w:val="00F96985"/>
    <w:rsid w:val="00F97838"/>
    <w:rsid w:val="00FA2BB3"/>
    <w:rsid w:val="00FB4C80"/>
    <w:rsid w:val="00FB6A6A"/>
    <w:rsid w:val="00FC2F58"/>
    <w:rsid w:val="00FC3F61"/>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 w:val="148C6CEB"/>
    <w:rsid w:val="52101C28"/>
    <w:rsid w:val="7A3DBE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1A95DE"/>
  <w15:chartTrackingRefBased/>
  <w15:docId w15:val="{4BDE7238-0256-43C2-B76C-046DB5D8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78E"/>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rsid w:val="00724873"/>
  </w:style>
  <w:style w:type="paragraph" w:styleId="NormalWeb">
    <w:name w:val="Normal (Web)"/>
    <w:basedOn w:val="Normal"/>
    <w:uiPriority w:val="99"/>
    <w:unhideWhenUsed/>
    <w:rsid w:val="00EA43AD"/>
    <w:pPr>
      <w:overflowPunct/>
      <w:autoSpaceDE/>
      <w:autoSpaceDN/>
      <w:adjustRightInd/>
      <w:spacing w:before="100" w:beforeAutospacing="1" w:after="100" w:afterAutospacing="1"/>
      <w:textAlignment w:val="auto"/>
    </w:pPr>
    <w:rPr>
      <w:rFonts w:ascii="Times New Roman" w:hAnsi="Times New Roman"/>
      <w:sz w:val="24"/>
      <w:szCs w:val="24"/>
      <w:lang w:eastAsia="en-GB"/>
    </w:rPr>
  </w:style>
  <w:style w:type="character" w:customStyle="1" w:styleId="error">
    <w:name w:val="error"/>
    <w:basedOn w:val="DefaultParagraphFont"/>
    <w:rsid w:val="00EA43AD"/>
  </w:style>
  <w:style w:type="character" w:customStyle="1" w:styleId="TACChar">
    <w:name w:val="TAC Char"/>
    <w:link w:val="TAC"/>
    <w:qFormat/>
    <w:rsid w:val="00314F50"/>
    <w:rPr>
      <w:rFonts w:ascii="Arial" w:hAnsi="Arial"/>
      <w:sz w:val="18"/>
      <w:lang w:val="x-none" w:eastAsia="x-none"/>
    </w:rPr>
  </w:style>
  <w:style w:type="character" w:customStyle="1" w:styleId="TANChar">
    <w:name w:val="TAN Char"/>
    <w:link w:val="TAN"/>
    <w:qFormat/>
    <w:rsid w:val="00DF3A90"/>
    <w:rPr>
      <w:rFonts w:ascii="Arial" w:hAnsi="Arial"/>
      <w:sz w:val="18"/>
      <w:lang w:val="x-none" w:eastAsia="x-none"/>
    </w:rPr>
  </w:style>
  <w:style w:type="paragraph" w:customStyle="1" w:styleId="NumPar4">
    <w:name w:val="NumPar 4"/>
    <w:basedOn w:val="Heading4"/>
    <w:next w:val="Normal"/>
    <w:uiPriority w:val="99"/>
    <w:qFormat/>
    <w:rsid w:val="00DF3A90"/>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paragraph" w:styleId="ListNumber4">
    <w:name w:val="List Number 4"/>
    <w:basedOn w:val="Normal"/>
    <w:rsid w:val="00716D1F"/>
    <w:pPr>
      <w:numPr>
        <w:numId w:val="11"/>
      </w:numPr>
      <w:contextualSpacing/>
    </w:pPr>
  </w:style>
  <w:style w:type="paragraph" w:styleId="Revision">
    <w:name w:val="Revision"/>
    <w:hidden/>
    <w:uiPriority w:val="99"/>
    <w:semiHidden/>
    <w:rsid w:val="00AE3793"/>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7220">
      <w:bodyDiv w:val="1"/>
      <w:marLeft w:val="0"/>
      <w:marRight w:val="0"/>
      <w:marTop w:val="0"/>
      <w:marBottom w:val="0"/>
      <w:divBdr>
        <w:top w:val="none" w:sz="0" w:space="0" w:color="auto"/>
        <w:left w:val="none" w:sz="0" w:space="0" w:color="auto"/>
        <w:bottom w:val="none" w:sz="0" w:space="0" w:color="auto"/>
        <w:right w:val="none" w:sz="0" w:space="0" w:color="auto"/>
      </w:divBdr>
    </w:div>
    <w:div w:id="354431033">
      <w:bodyDiv w:val="1"/>
      <w:marLeft w:val="0"/>
      <w:marRight w:val="0"/>
      <w:marTop w:val="0"/>
      <w:marBottom w:val="0"/>
      <w:divBdr>
        <w:top w:val="none" w:sz="0" w:space="0" w:color="auto"/>
        <w:left w:val="none" w:sz="0" w:space="0" w:color="auto"/>
        <w:bottom w:val="none" w:sz="0" w:space="0" w:color="auto"/>
        <w:right w:val="none" w:sz="0" w:space="0" w:color="auto"/>
      </w:divBdr>
    </w:div>
    <w:div w:id="608243175">
      <w:bodyDiv w:val="1"/>
      <w:marLeft w:val="0"/>
      <w:marRight w:val="0"/>
      <w:marTop w:val="0"/>
      <w:marBottom w:val="0"/>
      <w:divBdr>
        <w:top w:val="none" w:sz="0" w:space="0" w:color="auto"/>
        <w:left w:val="none" w:sz="0" w:space="0" w:color="auto"/>
        <w:bottom w:val="none" w:sz="0" w:space="0" w:color="auto"/>
        <w:right w:val="none" w:sz="0" w:space="0" w:color="auto"/>
      </w:divBdr>
    </w:div>
    <w:div w:id="924075772">
      <w:bodyDiv w:val="1"/>
      <w:marLeft w:val="0"/>
      <w:marRight w:val="0"/>
      <w:marTop w:val="0"/>
      <w:marBottom w:val="0"/>
      <w:divBdr>
        <w:top w:val="none" w:sz="0" w:space="0" w:color="auto"/>
        <w:left w:val="none" w:sz="0" w:space="0" w:color="auto"/>
        <w:bottom w:val="none" w:sz="0" w:space="0" w:color="auto"/>
        <w:right w:val="none" w:sz="0" w:space="0" w:color="auto"/>
      </w:divBdr>
    </w:div>
    <w:div w:id="938491671">
      <w:bodyDiv w:val="1"/>
      <w:marLeft w:val="0"/>
      <w:marRight w:val="0"/>
      <w:marTop w:val="0"/>
      <w:marBottom w:val="0"/>
      <w:divBdr>
        <w:top w:val="none" w:sz="0" w:space="0" w:color="auto"/>
        <w:left w:val="none" w:sz="0" w:space="0" w:color="auto"/>
        <w:bottom w:val="none" w:sz="0" w:space="0" w:color="auto"/>
        <w:right w:val="none" w:sz="0" w:space="0" w:color="auto"/>
      </w:divBdr>
      <w:divsChild>
        <w:div w:id="286473087">
          <w:marLeft w:val="0"/>
          <w:marRight w:val="0"/>
          <w:marTop w:val="0"/>
          <w:marBottom w:val="0"/>
          <w:divBdr>
            <w:top w:val="none" w:sz="0" w:space="0" w:color="auto"/>
            <w:left w:val="none" w:sz="0" w:space="0" w:color="auto"/>
            <w:bottom w:val="none" w:sz="0" w:space="0" w:color="auto"/>
            <w:right w:val="none" w:sz="0" w:space="0" w:color="auto"/>
          </w:divBdr>
        </w:div>
        <w:div w:id="1076591860">
          <w:marLeft w:val="0"/>
          <w:marRight w:val="0"/>
          <w:marTop w:val="75"/>
          <w:marBottom w:val="0"/>
          <w:divBdr>
            <w:top w:val="none" w:sz="0" w:space="0" w:color="auto"/>
            <w:left w:val="none" w:sz="0" w:space="0" w:color="auto"/>
            <w:bottom w:val="none" w:sz="0" w:space="0" w:color="auto"/>
            <w:right w:val="none" w:sz="0" w:space="0" w:color="auto"/>
          </w:divBdr>
          <w:divsChild>
            <w:div w:id="1715738203">
              <w:marLeft w:val="-75"/>
              <w:marRight w:val="0"/>
              <w:marTop w:val="0"/>
              <w:marBottom w:val="0"/>
              <w:divBdr>
                <w:top w:val="none" w:sz="0" w:space="0" w:color="auto"/>
                <w:left w:val="none" w:sz="0" w:space="0" w:color="auto"/>
                <w:bottom w:val="none" w:sz="0" w:space="0" w:color="auto"/>
                <w:right w:val="none" w:sz="0" w:space="0" w:color="auto"/>
              </w:divBdr>
              <w:divsChild>
                <w:div w:id="29006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260146">
      <w:bodyDiv w:val="1"/>
      <w:marLeft w:val="0"/>
      <w:marRight w:val="0"/>
      <w:marTop w:val="0"/>
      <w:marBottom w:val="0"/>
      <w:divBdr>
        <w:top w:val="none" w:sz="0" w:space="0" w:color="auto"/>
        <w:left w:val="none" w:sz="0" w:space="0" w:color="auto"/>
        <w:bottom w:val="none" w:sz="0" w:space="0" w:color="auto"/>
        <w:right w:val="none" w:sz="0" w:space="0" w:color="auto"/>
      </w:divBdr>
    </w:div>
    <w:div w:id="1450972490">
      <w:bodyDiv w:val="1"/>
      <w:marLeft w:val="0"/>
      <w:marRight w:val="0"/>
      <w:marTop w:val="0"/>
      <w:marBottom w:val="0"/>
      <w:divBdr>
        <w:top w:val="none" w:sz="0" w:space="0" w:color="auto"/>
        <w:left w:val="none" w:sz="0" w:space="0" w:color="auto"/>
        <w:bottom w:val="none" w:sz="0" w:space="0" w:color="auto"/>
        <w:right w:val="none" w:sz="0" w:space="0" w:color="auto"/>
      </w:divBdr>
    </w:div>
    <w:div w:id="1544437421">
      <w:bodyDiv w:val="1"/>
      <w:marLeft w:val="0"/>
      <w:marRight w:val="0"/>
      <w:marTop w:val="0"/>
      <w:marBottom w:val="0"/>
      <w:divBdr>
        <w:top w:val="none" w:sz="0" w:space="0" w:color="auto"/>
        <w:left w:val="none" w:sz="0" w:space="0" w:color="auto"/>
        <w:bottom w:val="none" w:sz="0" w:space="0" w:color="auto"/>
        <w:right w:val="none" w:sz="0" w:space="0" w:color="auto"/>
      </w:divBdr>
    </w:div>
    <w:div w:id="1555628605">
      <w:bodyDiv w:val="1"/>
      <w:marLeft w:val="0"/>
      <w:marRight w:val="0"/>
      <w:marTop w:val="0"/>
      <w:marBottom w:val="0"/>
      <w:divBdr>
        <w:top w:val="none" w:sz="0" w:space="0" w:color="auto"/>
        <w:left w:val="none" w:sz="0" w:space="0" w:color="auto"/>
        <w:bottom w:val="none" w:sz="0" w:space="0" w:color="auto"/>
        <w:right w:val="none" w:sz="0" w:space="0" w:color="auto"/>
      </w:divBdr>
      <w:divsChild>
        <w:div w:id="1677033165">
          <w:marLeft w:val="0"/>
          <w:marRight w:val="0"/>
          <w:marTop w:val="0"/>
          <w:marBottom w:val="0"/>
          <w:divBdr>
            <w:top w:val="none" w:sz="0" w:space="0" w:color="auto"/>
            <w:left w:val="none" w:sz="0" w:space="0" w:color="auto"/>
            <w:bottom w:val="none" w:sz="0" w:space="0" w:color="auto"/>
            <w:right w:val="none" w:sz="0" w:space="0" w:color="auto"/>
          </w:divBdr>
        </w:div>
        <w:div w:id="1154299306">
          <w:marLeft w:val="0"/>
          <w:marRight w:val="0"/>
          <w:marTop w:val="75"/>
          <w:marBottom w:val="0"/>
          <w:divBdr>
            <w:top w:val="none" w:sz="0" w:space="0" w:color="auto"/>
            <w:left w:val="none" w:sz="0" w:space="0" w:color="auto"/>
            <w:bottom w:val="none" w:sz="0" w:space="0" w:color="auto"/>
            <w:right w:val="none" w:sz="0" w:space="0" w:color="auto"/>
          </w:divBdr>
          <w:divsChild>
            <w:div w:id="1895113836">
              <w:marLeft w:val="-75"/>
              <w:marRight w:val="0"/>
              <w:marTop w:val="0"/>
              <w:marBottom w:val="0"/>
              <w:divBdr>
                <w:top w:val="none" w:sz="0" w:space="0" w:color="auto"/>
                <w:left w:val="none" w:sz="0" w:space="0" w:color="auto"/>
                <w:bottom w:val="none" w:sz="0" w:space="0" w:color="auto"/>
                <w:right w:val="none" w:sz="0" w:space="0" w:color="auto"/>
              </w:divBdr>
              <w:divsChild>
                <w:div w:id="62326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93e/Docs/RP-212600.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3e/Docs/RP-212597.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Ericsson%20AB\SWEA%20-%20RAN2\RAN2%20meetings\RAN2_114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69EC271-F492-4E73-9757-2B1746AF1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TotalTime>
  <Pages>6</Pages>
  <Words>978</Words>
  <Characters>9789</Characters>
  <Application>Microsoft Office Word</Application>
  <DocSecurity>0</DocSecurity>
  <Lines>978</Lines>
  <Paragraphs>978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9789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Rev 3</dc:creator>
  <cp:keywords>3GPP; Ericsson; TDoc</cp:keywords>
  <dc:description/>
  <cp:lastModifiedBy>Ericsson</cp:lastModifiedBy>
  <cp:revision>2</cp:revision>
  <cp:lastPrinted>2008-01-31T07:09:00Z</cp:lastPrinted>
  <dcterms:created xsi:type="dcterms:W3CDTF">2022-02-17T09:50:00Z</dcterms:created>
  <dcterms:modified xsi:type="dcterms:W3CDTF">2022-02-17T09:50:00Z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